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8C" w:rsidRDefault="00E53B61" w:rsidP="00D076ED">
      <w:pPr>
        <w:pStyle w:val="1"/>
        <w:ind w:right="160"/>
        <w:contextualSpacing/>
        <w:jc w:val="right"/>
        <w:rPr>
          <w:sz w:val="22"/>
          <w:szCs w:val="22"/>
        </w:rPr>
      </w:pPr>
      <w:r w:rsidRPr="00E53B61">
        <w:rPr>
          <w:noProof/>
          <w:sz w:val="22"/>
          <w:szCs w:val="22"/>
          <w:lang w:bidi="ar-SA"/>
        </w:rPr>
        <w:drawing>
          <wp:inline distT="0" distB="0" distL="0" distR="0">
            <wp:extent cx="7063740" cy="9795612"/>
            <wp:effectExtent l="5715" t="0" r="0" b="0"/>
            <wp:docPr id="5" name="Рисунок 5" descr="C:\Users\HP-04\OneDrive\Рабочий стол\Инструментарий ВСК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04\OneDrive\Рабочий стол\Инструментарий ВСКО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64289" cy="979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B61">
        <w:rPr>
          <w:sz w:val="22"/>
          <w:szCs w:val="22"/>
        </w:rPr>
        <w:t xml:space="preserve"> </w:t>
      </w:r>
    </w:p>
    <w:p w:rsidR="00146A24" w:rsidRPr="00146A24" w:rsidRDefault="00146A24" w:rsidP="00146A24">
      <w:pPr>
        <w:pStyle w:val="1"/>
        <w:ind w:right="16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дошкольное образовательное учреждение «Детский сад № 94» г. Ярославль</w:t>
      </w: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146A24">
      <w:pPr>
        <w:pStyle w:val="1"/>
        <w:ind w:right="160"/>
        <w:contextualSpacing/>
        <w:jc w:val="center"/>
      </w:pPr>
    </w:p>
    <w:p w:rsidR="00146A24" w:rsidRDefault="00146A24" w:rsidP="00146A24">
      <w:pPr>
        <w:pStyle w:val="1"/>
        <w:ind w:right="160"/>
        <w:contextualSpacing/>
        <w:jc w:val="center"/>
      </w:pPr>
    </w:p>
    <w:p w:rsidR="00146A24" w:rsidRDefault="00146A24" w:rsidP="00587E12">
      <w:pPr>
        <w:pStyle w:val="1"/>
        <w:ind w:right="5"/>
        <w:contextualSpacing/>
        <w:jc w:val="center"/>
      </w:pPr>
    </w:p>
    <w:p w:rsidR="00146A24" w:rsidRDefault="00D076ED" w:rsidP="00146A24">
      <w:pPr>
        <w:pStyle w:val="1"/>
        <w:ind w:right="160"/>
        <w:contextualSpacing/>
        <w:jc w:val="center"/>
      </w:pPr>
      <w:r>
        <w:t>Результаты</w:t>
      </w:r>
      <w:r w:rsidR="00146A24">
        <w:t xml:space="preserve"> ВСОКО</w:t>
      </w:r>
    </w:p>
    <w:p w:rsidR="00D076ED" w:rsidRDefault="00D076ED" w:rsidP="00146A24">
      <w:pPr>
        <w:pStyle w:val="1"/>
        <w:ind w:right="160"/>
        <w:contextualSpacing/>
        <w:jc w:val="center"/>
      </w:pPr>
      <w:r>
        <w:t>2022 год</w:t>
      </w: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146A24" w:rsidRDefault="00146A24" w:rsidP="00691DF1">
      <w:pPr>
        <w:pStyle w:val="1"/>
        <w:ind w:right="160"/>
        <w:contextualSpacing/>
        <w:jc w:val="right"/>
      </w:pPr>
    </w:p>
    <w:p w:rsidR="002E6D6A" w:rsidRDefault="00146A24" w:rsidP="00691DF1">
      <w:pPr>
        <w:pStyle w:val="1"/>
        <w:ind w:right="160"/>
        <w:contextualSpacing/>
        <w:jc w:val="right"/>
      </w:pPr>
      <w:r>
        <w:t xml:space="preserve">Таблица </w:t>
      </w:r>
      <w:r w:rsidR="00691DF1">
        <w:t>№1.</w:t>
      </w:r>
    </w:p>
    <w:p w:rsidR="002E6D6A" w:rsidRDefault="00691DF1" w:rsidP="00691DF1">
      <w:pPr>
        <w:pStyle w:val="1"/>
        <w:contextualSpacing/>
        <w:jc w:val="center"/>
      </w:pPr>
      <w:r>
        <w:t>Карта оценки качества основной образовательной программы дошкольного образования (ООП ДО)</w:t>
      </w:r>
    </w:p>
    <w:p w:rsidR="007978CA" w:rsidRDefault="007978CA" w:rsidP="00691DF1">
      <w:pPr>
        <w:pStyle w:val="1"/>
        <w:contextualSpacing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4930"/>
        <w:gridCol w:w="4939"/>
      </w:tblGrid>
      <w:tr w:rsidR="002E6D6A">
        <w:trPr>
          <w:trHeight w:hRule="exact" w:val="56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D6A" w:rsidRDefault="00691DF1" w:rsidP="00691DF1">
            <w:pPr>
              <w:pStyle w:val="a5"/>
              <w:contextualSpacing/>
            </w:pPr>
            <w:r>
              <w:t>Показатели оценки качества программного обеспечения дошкольного образования</w:t>
            </w:r>
          </w:p>
          <w:p w:rsidR="007978CA" w:rsidRDefault="007978CA" w:rsidP="00691DF1">
            <w:pPr>
              <w:pStyle w:val="a5"/>
              <w:contextualSpacing/>
            </w:pPr>
          </w:p>
          <w:p w:rsidR="007978CA" w:rsidRDefault="007978CA" w:rsidP="00691DF1">
            <w:pPr>
              <w:pStyle w:val="a5"/>
              <w:contextualSpacing/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D6A" w:rsidRDefault="00691DF1" w:rsidP="00691DF1">
            <w:pPr>
              <w:pStyle w:val="a5"/>
              <w:contextualSpacing/>
            </w:pPr>
            <w:r>
              <w:t>Критерии оценки соответствия О</w:t>
            </w:r>
            <w:r w:rsidR="007978CA">
              <w:t>О</w:t>
            </w:r>
            <w:r>
              <w:t>П ДО требованиям ФГОС ДО</w:t>
            </w:r>
          </w:p>
          <w:p w:rsidR="007978CA" w:rsidRDefault="007978CA" w:rsidP="00691DF1">
            <w:pPr>
              <w:pStyle w:val="a5"/>
              <w:contextualSpacing/>
            </w:pPr>
          </w:p>
          <w:p w:rsidR="007978CA" w:rsidRDefault="007978CA" w:rsidP="00691DF1">
            <w:pPr>
              <w:pStyle w:val="a5"/>
              <w:contextualSpacing/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Default="00691DF1" w:rsidP="00691DF1">
            <w:pPr>
              <w:pStyle w:val="a5"/>
              <w:contextualSpacing/>
            </w:pPr>
            <w:r>
              <w:t>Фактические данные</w:t>
            </w:r>
          </w:p>
        </w:tc>
      </w:tr>
      <w:tr w:rsidR="002E6D6A" w:rsidTr="00691DF1">
        <w:trPr>
          <w:trHeight w:hRule="exact" w:val="612"/>
          <w:jc w:val="center"/>
        </w:trPr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D6A" w:rsidRDefault="009B1140" w:rsidP="00691DF1">
            <w:pPr>
              <w:pStyle w:val="a5"/>
              <w:contextualSpacing/>
              <w:jc w:val="center"/>
            </w:pPr>
            <w:r>
              <w:t>Наличие ООП М</w:t>
            </w:r>
            <w:r w:rsidR="00691DF1">
              <w:t>ДОУ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D6A" w:rsidRDefault="00691DF1" w:rsidP="00691DF1">
            <w:pPr>
              <w:pStyle w:val="a5"/>
              <w:contextualSpacing/>
              <w:jc w:val="both"/>
            </w:pPr>
            <w: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Default="00D076ED" w:rsidP="00D076ED">
            <w:pPr>
              <w:pStyle w:val="a5"/>
              <w:contextualSpacing/>
            </w:pPr>
            <w:r>
              <w:t>наличие</w:t>
            </w:r>
          </w:p>
        </w:tc>
      </w:tr>
      <w:tr w:rsidR="00691DF1" w:rsidTr="00691DF1">
        <w:trPr>
          <w:trHeight w:val="828"/>
          <w:jc w:val="center"/>
        </w:trPr>
        <w:tc>
          <w:tcPr>
            <w:tcW w:w="49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1DF1" w:rsidRDefault="00691DF1" w:rsidP="00691DF1">
            <w:pPr>
              <w:contextualSpacing/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DF1" w:rsidRDefault="00691DF1" w:rsidP="00691DF1">
            <w:pPr>
              <w:pStyle w:val="a5"/>
              <w:contextualSpacing/>
            </w:pPr>
            <w:r>
              <w:t>наличие/отсутствие адаптированных образовательных программ дошкольного образования для детей с ОВЗ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DF1" w:rsidRDefault="00691DF1" w:rsidP="00D076ED">
            <w:pPr>
              <w:pStyle w:val="a5"/>
              <w:contextualSpacing/>
            </w:pPr>
            <w:r>
              <w:t>наличие</w:t>
            </w:r>
          </w:p>
        </w:tc>
      </w:tr>
      <w:tr w:rsidR="002E6D6A">
        <w:trPr>
          <w:trHeight w:hRule="exact" w:val="1109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D6A" w:rsidRDefault="009B1140" w:rsidP="00691DF1">
            <w:pPr>
              <w:pStyle w:val="a5"/>
              <w:contextualSpacing/>
              <w:jc w:val="center"/>
            </w:pPr>
            <w:r>
              <w:t>структурные компоненты ООП М</w:t>
            </w:r>
            <w:r w:rsidR="00691DF1">
              <w:t>ДОУ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D6A" w:rsidRDefault="00691DF1" w:rsidP="00691DF1">
            <w:pPr>
              <w:pStyle w:val="a5"/>
              <w:contextualSpacing/>
            </w:pPr>
            <w:r>
              <w:t>наличие обязательной части 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Default="00691DF1" w:rsidP="00D076ED">
            <w:pPr>
              <w:pStyle w:val="a5"/>
              <w:contextualSpacing/>
            </w:pPr>
            <w:r>
              <w:t>да</w:t>
            </w:r>
          </w:p>
        </w:tc>
      </w:tr>
      <w:tr w:rsidR="002E6D6A" w:rsidTr="007978CA">
        <w:trPr>
          <w:trHeight w:hRule="exact" w:val="1118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D6A" w:rsidRDefault="00691DF1" w:rsidP="00691DF1">
            <w:pPr>
              <w:pStyle w:val="a5"/>
              <w:contextualSpacing/>
              <w:jc w:val="center"/>
            </w:pPr>
            <w:r>
              <w:t>учет возрастных и индивидуальных особенностей детского контингента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D6A" w:rsidRDefault="00691DF1" w:rsidP="00691DF1">
            <w:pPr>
              <w:pStyle w:val="a5"/>
              <w:contextualSpacing/>
            </w:pPr>
            <w:r>
              <w:t>соответствие целевого, содержательного и организационного компонента ОП ДО возрастным и индивидуальным особенностям детского контингента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Default="00691DF1" w:rsidP="00D076ED">
            <w:pPr>
              <w:pStyle w:val="a5"/>
              <w:contextualSpacing/>
            </w:pPr>
            <w:r>
              <w:t>да</w:t>
            </w:r>
          </w:p>
        </w:tc>
      </w:tr>
    </w:tbl>
    <w:p w:rsidR="007978CA" w:rsidRDefault="007978CA" w:rsidP="007978CA">
      <w:pPr>
        <w:ind w:firstLine="708"/>
        <w:contextualSpacing/>
        <w:rPr>
          <w:rFonts w:ascii="Times New Roman" w:hAnsi="Times New Roman" w:cs="Times New Roman"/>
        </w:rPr>
      </w:pPr>
    </w:p>
    <w:p w:rsidR="007978CA" w:rsidRDefault="007978CA" w:rsidP="007978CA">
      <w:pPr>
        <w:pStyle w:val="1"/>
      </w:pPr>
    </w:p>
    <w:p w:rsidR="002E6D6A" w:rsidRDefault="00146A24">
      <w:pPr>
        <w:pStyle w:val="1"/>
        <w:spacing w:after="220"/>
        <w:ind w:left="13200"/>
      </w:pPr>
      <w:r>
        <w:t xml:space="preserve">Таблица </w:t>
      </w:r>
      <w:r w:rsidR="00FA3CC7">
        <w:lastRenderedPageBreak/>
        <w:t>№2</w:t>
      </w:r>
    </w:p>
    <w:p w:rsidR="00FA3CC7" w:rsidRPr="00001EEC" w:rsidRDefault="00FA3CC7" w:rsidP="00FA3C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Карта оценки характера взаимодействия сотрудников с детьми и наличие возможностей для социально – личностного развития ребенка в процессе организации различных видов деятельности</w:t>
      </w:r>
    </w:p>
    <w:p w:rsidR="00FA3CC7" w:rsidRPr="00001EEC" w:rsidRDefault="00FA3CC7" w:rsidP="00FA3CC7">
      <w:pPr>
        <w:rPr>
          <w:rFonts w:ascii="Times New Roman" w:hAnsi="Times New Roman"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5605"/>
        <w:gridCol w:w="1153"/>
        <w:gridCol w:w="1730"/>
      </w:tblGrid>
      <w:tr w:rsidR="00FA3CC7" w:rsidRPr="00001EEC" w:rsidTr="00D076ED">
        <w:trPr>
          <w:trHeight w:val="540"/>
        </w:trPr>
        <w:tc>
          <w:tcPr>
            <w:tcW w:w="781" w:type="pct"/>
          </w:tcPr>
          <w:p w:rsidR="00FA3CC7" w:rsidRPr="00001EEC" w:rsidRDefault="00FA3CC7" w:rsidP="007978CA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 xml:space="preserve">Показатели </w:t>
            </w:r>
          </w:p>
        </w:tc>
        <w:tc>
          <w:tcPr>
            <w:tcW w:w="3158" w:type="pct"/>
          </w:tcPr>
          <w:p w:rsidR="00FA3CC7" w:rsidRPr="00001EEC" w:rsidRDefault="00FA3CC7" w:rsidP="007978CA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Индикаторы</w:t>
            </w:r>
          </w:p>
        </w:tc>
        <w:tc>
          <w:tcPr>
            <w:tcW w:w="496" w:type="pct"/>
          </w:tcPr>
          <w:p w:rsidR="00FA3CC7" w:rsidRPr="00001EEC" w:rsidRDefault="00FA3CC7" w:rsidP="007978CA">
            <w:pPr>
              <w:jc w:val="center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564" w:type="pct"/>
          </w:tcPr>
          <w:p w:rsidR="00FA3CC7" w:rsidRPr="00001EEC" w:rsidRDefault="00FA3CC7" w:rsidP="007978CA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FA3CC7" w:rsidRPr="008A7810" w:rsidTr="00D076ED">
        <w:trPr>
          <w:trHeight w:val="1804"/>
        </w:trPr>
        <w:tc>
          <w:tcPr>
            <w:tcW w:w="781" w:type="pct"/>
            <w:vMerge w:val="restart"/>
          </w:tcPr>
          <w:p w:rsidR="00FA3CC7" w:rsidRPr="00001EEC" w:rsidRDefault="00FA3CC7" w:rsidP="007978CA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1. Особенности организации НОД</w:t>
            </w:r>
          </w:p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FA3CC7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Педагог использует образовательные с</w:t>
            </w:r>
            <w:r w:rsidR="00440001">
              <w:rPr>
                <w:rFonts w:ascii="Times New Roman" w:hAnsi="Times New Roman"/>
              </w:rPr>
              <w:t>обытия</w:t>
            </w:r>
            <w:r w:rsidRPr="00001EEC">
              <w:rPr>
                <w:rFonts w:ascii="Times New Roman" w:hAnsi="Times New Roman"/>
              </w:rPr>
              <w:t xml:space="preserve"> от освоения нормы до инициативно-субъективных действий:</w:t>
            </w:r>
          </w:p>
          <w:p w:rsidR="00440001" w:rsidRPr="00001EEC" w:rsidRDefault="00440001" w:rsidP="007978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преобладают образовательные события, запланированные воспитателем – </w:t>
            </w:r>
            <w:r w:rsidRPr="00440001">
              <w:rPr>
                <w:rFonts w:ascii="Times New Roman" w:hAnsi="Times New Roman"/>
                <w:b/>
              </w:rPr>
              <w:t>1 балл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- преобладают образовательные </w:t>
            </w:r>
            <w:r w:rsidR="00440001">
              <w:rPr>
                <w:rFonts w:ascii="Times New Roman" w:hAnsi="Times New Roman"/>
              </w:rPr>
              <w:t>события, как традиции</w:t>
            </w:r>
            <w:r w:rsidRPr="00001EEC">
              <w:rPr>
                <w:rFonts w:ascii="Times New Roman" w:hAnsi="Times New Roman"/>
              </w:rPr>
              <w:t xml:space="preserve"> — </w:t>
            </w:r>
            <w:r w:rsidR="00440001">
              <w:rPr>
                <w:rFonts w:ascii="Times New Roman" w:hAnsi="Times New Roman"/>
                <w:b/>
              </w:rPr>
              <w:t>2</w:t>
            </w:r>
            <w:r w:rsidRPr="00001EEC">
              <w:rPr>
                <w:rFonts w:ascii="Times New Roman" w:hAnsi="Times New Roman"/>
                <w:b/>
              </w:rPr>
              <w:t xml:space="preserve"> балл</w:t>
            </w:r>
            <w:r w:rsidR="00440001">
              <w:rPr>
                <w:rFonts w:ascii="Times New Roman" w:hAnsi="Times New Roman"/>
                <w:b/>
              </w:rPr>
              <w:t>а</w:t>
            </w:r>
            <w:r w:rsidRPr="00001EEC">
              <w:rPr>
                <w:rFonts w:ascii="Times New Roman" w:hAnsi="Times New Roman"/>
                <w:b/>
              </w:rPr>
              <w:t>;</w:t>
            </w:r>
          </w:p>
          <w:p w:rsidR="00440001" w:rsidRDefault="00FA3CC7" w:rsidP="00440001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- преобладают </w:t>
            </w:r>
            <w:r w:rsidR="00440001">
              <w:rPr>
                <w:rFonts w:ascii="Times New Roman" w:hAnsi="Times New Roman"/>
              </w:rPr>
              <w:t xml:space="preserve">образовательные события, спровоцированные воспитателем – </w:t>
            </w:r>
            <w:r w:rsidR="00440001" w:rsidRPr="00440001">
              <w:rPr>
                <w:rFonts w:ascii="Times New Roman" w:hAnsi="Times New Roman"/>
                <w:b/>
              </w:rPr>
              <w:t>3 балла;</w:t>
            </w:r>
          </w:p>
          <w:p w:rsidR="00FA3CC7" w:rsidRPr="00001EEC" w:rsidRDefault="00440001" w:rsidP="007978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преобладают образовательные события, возникшие по инициативе детей – </w:t>
            </w:r>
            <w:r w:rsidRPr="00440001">
              <w:rPr>
                <w:rFonts w:ascii="Times New Roman" w:hAnsi="Times New Roman"/>
                <w:b/>
              </w:rPr>
              <w:t>4 балла</w:t>
            </w:r>
          </w:p>
        </w:tc>
        <w:tc>
          <w:tcPr>
            <w:tcW w:w="496" w:type="pct"/>
          </w:tcPr>
          <w:p w:rsidR="00FA3CC7" w:rsidRPr="00001EEC" w:rsidRDefault="00D076ED" w:rsidP="00797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4" w:type="pct"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559"/>
        </w:trPr>
        <w:tc>
          <w:tcPr>
            <w:tcW w:w="781" w:type="pct"/>
            <w:vMerge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FA3CC7" w:rsidRPr="00001EEC" w:rsidRDefault="00FA3CC7" w:rsidP="007978CA">
            <w:pPr>
              <w:tabs>
                <w:tab w:val="left" w:pos="315"/>
              </w:tabs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Педагог чередует формы организации детской деятельности:</w:t>
            </w:r>
          </w:p>
          <w:p w:rsidR="00FA3CC7" w:rsidRPr="00001EEC" w:rsidRDefault="00FA3CC7" w:rsidP="007978CA">
            <w:pPr>
              <w:tabs>
                <w:tab w:val="left" w:pos="315"/>
              </w:tabs>
              <w:contextualSpacing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- преимущественно фронтальную — </w:t>
            </w:r>
            <w:r w:rsidRPr="00001EEC">
              <w:rPr>
                <w:rFonts w:ascii="Times New Roman" w:hAnsi="Times New Roman"/>
                <w:b/>
              </w:rPr>
              <w:t>1 балл;</w:t>
            </w:r>
          </w:p>
          <w:p w:rsidR="00FA3CC7" w:rsidRPr="00001EEC" w:rsidRDefault="00FA3CC7" w:rsidP="007978CA">
            <w:pPr>
              <w:tabs>
                <w:tab w:val="left" w:pos="315"/>
              </w:tabs>
              <w:contextualSpacing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- индивидуальную, подгрупповую, внутригрупповую — </w:t>
            </w:r>
            <w:r w:rsidRPr="00001EEC">
              <w:rPr>
                <w:rFonts w:ascii="Times New Roman" w:hAnsi="Times New Roman"/>
                <w:b/>
              </w:rPr>
              <w:t>2 балла;</w:t>
            </w:r>
          </w:p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- межгрупповую, общекомандную (наивысший способ; взрослый руководит группой детей в целом, а подгруппы взаимодействуют между собой) — </w:t>
            </w:r>
            <w:r w:rsidRPr="00001EEC">
              <w:rPr>
                <w:rFonts w:ascii="Times New Roman" w:hAnsi="Times New Roman"/>
                <w:b/>
              </w:rPr>
              <w:t>3 балла</w:t>
            </w:r>
          </w:p>
        </w:tc>
        <w:tc>
          <w:tcPr>
            <w:tcW w:w="496" w:type="pct"/>
          </w:tcPr>
          <w:p w:rsidR="00FA3CC7" w:rsidRPr="00001EEC" w:rsidRDefault="00D076ED" w:rsidP="007978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4" w:type="pct"/>
            <w:vMerge w:val="restart"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144"/>
        </w:trPr>
        <w:tc>
          <w:tcPr>
            <w:tcW w:w="781" w:type="pct"/>
            <w:vMerge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Соблюдает дидактические принципы (системность изложения материала, соответствие возрасту, программе; объективность, доступность, наглядность, оптимальность объема материала)</w:t>
            </w:r>
          </w:p>
        </w:tc>
        <w:tc>
          <w:tcPr>
            <w:tcW w:w="496" w:type="pct"/>
          </w:tcPr>
          <w:p w:rsidR="00FA3CC7" w:rsidRPr="00001EEC" w:rsidRDefault="00D076ED" w:rsidP="00797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FA3CC7" w:rsidRPr="00001EEC" w:rsidRDefault="00FA3CC7" w:rsidP="007978CA">
            <w:pPr>
              <w:jc w:val="right"/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445"/>
        </w:trPr>
        <w:tc>
          <w:tcPr>
            <w:tcW w:w="781" w:type="pct"/>
            <w:vMerge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Предоставляет детям возможности выбора центров активности</w:t>
            </w:r>
          </w:p>
        </w:tc>
        <w:tc>
          <w:tcPr>
            <w:tcW w:w="496" w:type="pct"/>
          </w:tcPr>
          <w:p w:rsidR="00FA3CC7" w:rsidRPr="00001EEC" w:rsidRDefault="00D076ED" w:rsidP="00797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FA3CC7" w:rsidRPr="00001EEC" w:rsidRDefault="00FA3CC7" w:rsidP="007978CA">
            <w:pPr>
              <w:jc w:val="right"/>
              <w:rPr>
                <w:rFonts w:ascii="Times New Roman" w:hAnsi="Times New Roman"/>
              </w:rPr>
            </w:pPr>
          </w:p>
        </w:tc>
      </w:tr>
      <w:tr w:rsidR="00FA3CC7" w:rsidRPr="00001EEC" w:rsidTr="00D076ED">
        <w:trPr>
          <w:trHeight w:val="144"/>
        </w:trPr>
        <w:tc>
          <w:tcPr>
            <w:tcW w:w="781" w:type="pct"/>
            <w:vMerge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В процессе НОД интегрирует нескольких образовательных областей:</w:t>
            </w:r>
          </w:p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- 2 области — </w:t>
            </w:r>
            <w:r w:rsidRPr="00001EEC">
              <w:rPr>
                <w:rFonts w:ascii="Times New Roman" w:hAnsi="Times New Roman"/>
                <w:b/>
              </w:rPr>
              <w:t>1 балл;</w:t>
            </w:r>
          </w:p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- 3 области — </w:t>
            </w:r>
            <w:r w:rsidRPr="00001EEC">
              <w:rPr>
                <w:rFonts w:ascii="Times New Roman" w:hAnsi="Times New Roman"/>
                <w:b/>
              </w:rPr>
              <w:t>2 балла</w:t>
            </w:r>
          </w:p>
        </w:tc>
        <w:tc>
          <w:tcPr>
            <w:tcW w:w="496" w:type="pct"/>
          </w:tcPr>
          <w:p w:rsidR="00FA3CC7" w:rsidRPr="00001EEC" w:rsidRDefault="00D076ED" w:rsidP="00797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4" w:type="pct"/>
            <w:vMerge/>
          </w:tcPr>
          <w:p w:rsidR="00FA3CC7" w:rsidRPr="00001EEC" w:rsidRDefault="00FA3CC7" w:rsidP="007978CA">
            <w:pPr>
              <w:jc w:val="right"/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144"/>
        </w:trPr>
        <w:tc>
          <w:tcPr>
            <w:tcW w:w="781" w:type="pct"/>
            <w:vMerge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Применяет различные методы оценивания: сочетает методы педагогического оценивания, взаимооценки и самооценки детей (в зависимости от возраста детей)</w:t>
            </w:r>
          </w:p>
        </w:tc>
        <w:tc>
          <w:tcPr>
            <w:tcW w:w="496" w:type="pct"/>
          </w:tcPr>
          <w:p w:rsidR="00FA3CC7" w:rsidRPr="00001EEC" w:rsidRDefault="00D076ED" w:rsidP="00797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</w:tcPr>
          <w:p w:rsidR="00FA3CC7" w:rsidRPr="00001EEC" w:rsidRDefault="00FA3CC7" w:rsidP="007978CA">
            <w:pPr>
              <w:jc w:val="right"/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144"/>
        </w:trPr>
        <w:tc>
          <w:tcPr>
            <w:tcW w:w="781" w:type="pct"/>
            <w:vMerge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По мере необходимости переключает ребенка на познавательный вид деятельности</w:t>
            </w:r>
          </w:p>
        </w:tc>
        <w:tc>
          <w:tcPr>
            <w:tcW w:w="496" w:type="pct"/>
          </w:tcPr>
          <w:p w:rsidR="00FA3CC7" w:rsidRPr="00001EEC" w:rsidRDefault="00D076ED" w:rsidP="00797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FA3CC7" w:rsidRPr="00001EEC" w:rsidRDefault="00FA3CC7" w:rsidP="007978CA">
            <w:pPr>
              <w:jc w:val="right"/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255"/>
        </w:trPr>
        <w:tc>
          <w:tcPr>
            <w:tcW w:w="781" w:type="pct"/>
            <w:vMerge w:val="restart"/>
          </w:tcPr>
          <w:p w:rsidR="00D076ED" w:rsidRPr="00001EEC" w:rsidRDefault="00D076ED" w:rsidP="00D076ED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2. Обеспечение познавательной активности детей</w:t>
            </w: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Педагог отмечает новые достижения ребёнка в разных видах деятельности и поощряет их, обращая внимание на его новые возможности и способности 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 w:val="restart"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270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Педагог не сравнивает достижения детей друг с другом, а только с его собственными (я горжусь тем, как ты работал; я знала, что ты сможешь сделать и т. д.)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255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Педагог обеспечивает эмоциональное благополучие детей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270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Оказывает недирективную помощь детям (педагог возвращает ребёнку его вопрос, предлагает </w:t>
            </w:r>
            <w:r w:rsidRPr="00001EEC">
              <w:rPr>
                <w:rFonts w:ascii="Times New Roman" w:hAnsi="Times New Roman"/>
              </w:rPr>
              <w:lastRenderedPageBreak/>
              <w:t xml:space="preserve">обратиться за помощью к другим детям) 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144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В случае необходимости намеренно создает ситуацию успеха (вопросами-провокаторами, предметами-загадками, схемами)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144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Поддерживает детскую инициативу и самостоятельность в разных видах деятельности (не делает за ребёнка то, что он может сделать самостоятельно)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144"/>
        </w:trPr>
        <w:tc>
          <w:tcPr>
            <w:tcW w:w="781" w:type="pct"/>
            <w:vMerge w:val="restart"/>
          </w:tcPr>
          <w:p w:rsidR="00D076ED" w:rsidRPr="00001EEC" w:rsidRDefault="00D076ED" w:rsidP="00D076ED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3. Коммуникация педагога с детьми</w:t>
            </w:r>
          </w:p>
        </w:tc>
        <w:tc>
          <w:tcPr>
            <w:tcW w:w="3158" w:type="pct"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Взрослый выступает в роли партнера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 w:val="restart"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144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Педагог создает условия для позитивных, доброжелательных отношений между детьми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144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Взрослый слушает детей внимательно, с уважением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144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Педагог своевременно осуществляет тактильный контакт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144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При организации совместной игровой деятельности учит детей координировать свои желания с мнением и желанием других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144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Помогает в разрешении конфликтной ситуации путем обсуждения, установления очередности с использованием жеребьевки, правил группы, разработанных детьми.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144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При индивидуальном общении взрослым используется позиция «глаза на одном уровне» 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144"/>
        </w:trPr>
        <w:tc>
          <w:tcPr>
            <w:tcW w:w="781" w:type="pct"/>
            <w:vMerge w:val="restart"/>
          </w:tcPr>
          <w:p w:rsidR="00D076ED" w:rsidRPr="00001EEC" w:rsidRDefault="00D076ED" w:rsidP="00D076ED">
            <w:pPr>
              <w:jc w:val="center"/>
              <w:rPr>
                <w:rFonts w:ascii="Times New Roman" w:hAnsi="Times New Roman"/>
                <w:b/>
              </w:rPr>
            </w:pPr>
            <w:r w:rsidRPr="00001EEC">
              <w:rPr>
                <w:rFonts w:ascii="Times New Roman" w:hAnsi="Times New Roman"/>
                <w:b/>
              </w:rPr>
              <w:t>*4. Специальное внимание детям с ограниченными возможностями здоровья</w:t>
            </w: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Помогает детям с ограниченными возможностями включиться в детский коллектив и в образовательный процесс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 w:val="restart"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144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Уделяет специальное внимание и поддержку детям с индивидуальными особенностями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D076ED" w:rsidRPr="008A7810" w:rsidTr="00D076ED">
        <w:trPr>
          <w:trHeight w:val="701"/>
        </w:trPr>
        <w:tc>
          <w:tcPr>
            <w:tcW w:w="781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  <w:tc>
          <w:tcPr>
            <w:tcW w:w="3158" w:type="pct"/>
          </w:tcPr>
          <w:p w:rsidR="00D076ED" w:rsidRPr="00001EEC" w:rsidRDefault="00D076ED" w:rsidP="00D076ED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Своевременно выявляет случаи пренебрежительного обращения с ребенком, оказывает поддержку (в соответствии с рекомендациями специалистов)</w:t>
            </w:r>
          </w:p>
        </w:tc>
        <w:tc>
          <w:tcPr>
            <w:tcW w:w="496" w:type="pct"/>
          </w:tcPr>
          <w:p w:rsidR="00D076ED" w:rsidRDefault="00D076ED" w:rsidP="00D076ED">
            <w:r w:rsidRPr="003A5FFC">
              <w:rPr>
                <w:rFonts w:ascii="Times New Roman" w:hAnsi="Times New Roman"/>
              </w:rPr>
              <w:t>да</w:t>
            </w:r>
          </w:p>
        </w:tc>
        <w:tc>
          <w:tcPr>
            <w:tcW w:w="564" w:type="pct"/>
            <w:vMerge/>
          </w:tcPr>
          <w:p w:rsidR="00D076ED" w:rsidRPr="00001EEC" w:rsidRDefault="00D076ED" w:rsidP="00D076ED">
            <w:pPr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144"/>
        </w:trPr>
        <w:tc>
          <w:tcPr>
            <w:tcW w:w="781" w:type="pct"/>
            <w:vMerge w:val="restart"/>
          </w:tcPr>
          <w:p w:rsidR="00FA3CC7" w:rsidRPr="00001EEC" w:rsidRDefault="00FA3CC7" w:rsidP="007978CA">
            <w:pPr>
              <w:jc w:val="center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5. Планирование</w:t>
            </w:r>
          </w:p>
        </w:tc>
        <w:tc>
          <w:tcPr>
            <w:tcW w:w="3158" w:type="pct"/>
          </w:tcPr>
          <w:p w:rsidR="00FA3CC7" w:rsidRPr="00001EEC" w:rsidRDefault="00FA3CC7" w:rsidP="007978CA">
            <w:pPr>
              <w:contextualSpacing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При разработке планов деятельности группы педагог использует результаты наблюдений за детьми и вносит необходимые коррективы (рамочное планирование)</w:t>
            </w:r>
          </w:p>
        </w:tc>
        <w:tc>
          <w:tcPr>
            <w:tcW w:w="496" w:type="pct"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 w:val="restart"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144"/>
        </w:trPr>
        <w:tc>
          <w:tcPr>
            <w:tcW w:w="781" w:type="pct"/>
            <w:vMerge/>
          </w:tcPr>
          <w:p w:rsidR="00FA3CC7" w:rsidRPr="00001EEC" w:rsidRDefault="00FA3CC7" w:rsidP="007978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pct"/>
          </w:tcPr>
          <w:p w:rsidR="00FA3CC7" w:rsidRPr="00001EEC" w:rsidRDefault="00FA3CC7" w:rsidP="007978CA">
            <w:pPr>
              <w:contextualSpacing/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 xml:space="preserve">Планирует разнообразные виды деятельности детей, учитывает их потребности, способности, возможности и интересы </w:t>
            </w:r>
          </w:p>
        </w:tc>
        <w:tc>
          <w:tcPr>
            <w:tcW w:w="496" w:type="pct"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144"/>
        </w:trPr>
        <w:tc>
          <w:tcPr>
            <w:tcW w:w="781" w:type="pct"/>
            <w:vMerge w:val="restart"/>
          </w:tcPr>
          <w:p w:rsidR="00FA3CC7" w:rsidRPr="00001EEC" w:rsidRDefault="00FA3CC7" w:rsidP="007978CA">
            <w:pPr>
              <w:jc w:val="center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  <w:b/>
              </w:rPr>
              <w:t>6. Оценивание индивидуального развития детей</w:t>
            </w:r>
          </w:p>
        </w:tc>
        <w:tc>
          <w:tcPr>
            <w:tcW w:w="3158" w:type="pct"/>
          </w:tcPr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Использует систематическое структурированное наблюдение за ребенком</w:t>
            </w:r>
          </w:p>
        </w:tc>
        <w:tc>
          <w:tcPr>
            <w:tcW w:w="496" w:type="pct"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 w:val="restart"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144"/>
        </w:trPr>
        <w:tc>
          <w:tcPr>
            <w:tcW w:w="781" w:type="pct"/>
            <w:vMerge/>
          </w:tcPr>
          <w:p w:rsidR="00FA3CC7" w:rsidRPr="00001EEC" w:rsidRDefault="00FA3CC7" w:rsidP="007978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pct"/>
          </w:tcPr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Педагог ведет повествовательные записи (записи впечатлений о групповой и индивидуальной деятельности), которые фиксирует в конце каждого дня</w:t>
            </w:r>
          </w:p>
        </w:tc>
        <w:tc>
          <w:tcPr>
            <w:tcW w:w="496" w:type="pct"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144"/>
        </w:trPr>
        <w:tc>
          <w:tcPr>
            <w:tcW w:w="781" w:type="pct"/>
            <w:vMerge/>
          </w:tcPr>
          <w:p w:rsidR="00FA3CC7" w:rsidRPr="00001EEC" w:rsidRDefault="00FA3CC7" w:rsidP="007978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pct"/>
          </w:tcPr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Составляет карты наблюдений, в которой перечисляет навыки и умения (ключевые компетентности) ребенка</w:t>
            </w:r>
          </w:p>
        </w:tc>
        <w:tc>
          <w:tcPr>
            <w:tcW w:w="496" w:type="pct"/>
          </w:tcPr>
          <w:p w:rsidR="00FA3CC7" w:rsidRPr="00001EEC" w:rsidRDefault="00D076ED" w:rsidP="00797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</w:t>
            </w:r>
          </w:p>
        </w:tc>
        <w:tc>
          <w:tcPr>
            <w:tcW w:w="564" w:type="pct"/>
            <w:vMerge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144"/>
        </w:trPr>
        <w:tc>
          <w:tcPr>
            <w:tcW w:w="781" w:type="pct"/>
            <w:vMerge/>
          </w:tcPr>
          <w:p w:rsidR="00FA3CC7" w:rsidRPr="00001EEC" w:rsidRDefault="00FA3CC7" w:rsidP="007978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pct"/>
          </w:tcPr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Проводит беседы и интервью с ребёнком с использованием открытых вопросов</w:t>
            </w:r>
          </w:p>
        </w:tc>
        <w:tc>
          <w:tcPr>
            <w:tcW w:w="496" w:type="pct"/>
          </w:tcPr>
          <w:p w:rsidR="00FA3CC7" w:rsidRPr="00001EEC" w:rsidRDefault="00D076ED" w:rsidP="00797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</w:t>
            </w:r>
          </w:p>
        </w:tc>
        <w:tc>
          <w:tcPr>
            <w:tcW w:w="564" w:type="pct"/>
            <w:vMerge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</w:tr>
      <w:tr w:rsidR="00FA3CC7" w:rsidRPr="008A7810" w:rsidTr="00D076ED">
        <w:trPr>
          <w:trHeight w:val="144"/>
        </w:trPr>
        <w:tc>
          <w:tcPr>
            <w:tcW w:w="781" w:type="pct"/>
            <w:vMerge/>
          </w:tcPr>
          <w:p w:rsidR="00FA3CC7" w:rsidRPr="00001EEC" w:rsidRDefault="00FA3CC7" w:rsidP="007978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8" w:type="pct"/>
          </w:tcPr>
          <w:p w:rsidR="00FA3CC7" w:rsidRPr="00001EEC" w:rsidRDefault="00FA3CC7" w:rsidP="007978CA">
            <w:pPr>
              <w:jc w:val="both"/>
              <w:rPr>
                <w:rFonts w:ascii="Times New Roman" w:hAnsi="Times New Roman"/>
              </w:rPr>
            </w:pPr>
            <w:r w:rsidRPr="00001EEC">
              <w:rPr>
                <w:rFonts w:ascii="Times New Roman" w:hAnsi="Times New Roman"/>
              </w:rPr>
              <w:t>Собирает портфолио, или «Папки достижений» детей</w:t>
            </w:r>
          </w:p>
        </w:tc>
        <w:tc>
          <w:tcPr>
            <w:tcW w:w="496" w:type="pct"/>
          </w:tcPr>
          <w:p w:rsidR="00FA3CC7" w:rsidRPr="00001EEC" w:rsidRDefault="00D076ED" w:rsidP="00797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</w:t>
            </w:r>
          </w:p>
        </w:tc>
        <w:tc>
          <w:tcPr>
            <w:tcW w:w="564" w:type="pct"/>
            <w:vMerge/>
          </w:tcPr>
          <w:p w:rsidR="00FA3CC7" w:rsidRPr="00001EEC" w:rsidRDefault="00FA3CC7" w:rsidP="007978CA">
            <w:pPr>
              <w:rPr>
                <w:rFonts w:ascii="Times New Roman" w:hAnsi="Times New Roman"/>
              </w:rPr>
            </w:pPr>
          </w:p>
        </w:tc>
      </w:tr>
    </w:tbl>
    <w:p w:rsidR="00EF128C" w:rsidRPr="00D076ED" w:rsidRDefault="00EF128C">
      <w:pPr>
        <w:pStyle w:val="1"/>
        <w:spacing w:after="220"/>
        <w:ind w:right="740"/>
        <w:jc w:val="right"/>
        <w:rPr>
          <w:b w:val="0"/>
        </w:rPr>
      </w:pPr>
    </w:p>
    <w:p w:rsidR="00EF128C" w:rsidRPr="00D076ED" w:rsidRDefault="00D076ED" w:rsidP="00D076ED">
      <w:pPr>
        <w:pStyle w:val="1"/>
        <w:spacing w:after="220"/>
        <w:ind w:right="740"/>
        <w:rPr>
          <w:b w:val="0"/>
        </w:rPr>
      </w:pPr>
      <w:r w:rsidRPr="00D076ED">
        <w:rPr>
          <w:b w:val="0"/>
        </w:rPr>
        <w:t xml:space="preserve">При обработке карт оценки было выявлено, что </w:t>
      </w:r>
      <w:r>
        <w:rPr>
          <w:b w:val="0"/>
        </w:rPr>
        <w:t xml:space="preserve">квалификация педагогов соответствует   </w:t>
      </w:r>
      <w:r>
        <w:rPr>
          <w:b w:val="0"/>
        </w:rPr>
        <w:lastRenderedPageBreak/>
        <w:t>предъявляемым требованиям и оценивается в среднем на 79%, что характеризуется как допустимый уровень</w:t>
      </w:r>
    </w:p>
    <w:p w:rsidR="009B1140" w:rsidRPr="009B1140" w:rsidRDefault="009B1140" w:rsidP="009B1140">
      <w:pPr>
        <w:widowControl/>
        <w:spacing w:line="3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9B114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КАРТА ОЦЕНКИ СООТВЕТСТВИЯ КВАЛИФИКАЦИИ</w:t>
      </w:r>
    </w:p>
    <w:p w:rsidR="009B1140" w:rsidRPr="009B1140" w:rsidRDefault="009B1140" w:rsidP="009B1140">
      <w:pPr>
        <w:widowControl/>
        <w:spacing w:line="3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9B114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РАБОТНИКА УЧРЕЖДЕНИЯ КВАЛИФИКАЦИОННЫМ ТРЕБОВАНИЯМ, СОДЕРЖАЩИМСЯ В ПРОФЕССИОНАЛЬНЫХСТАНДАРТАХ</w:t>
      </w:r>
    </w:p>
    <w:p w:rsidR="009B1140" w:rsidRPr="009B1140" w:rsidRDefault="009B1140" w:rsidP="009B1140">
      <w:pPr>
        <w:widowControl/>
        <w:spacing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>Воспитатель____________________________________________________________________________</w:t>
      </w:r>
    </w:p>
    <w:p w:rsidR="009B1140" w:rsidRPr="009B1140" w:rsidRDefault="009B1140" w:rsidP="009B1140">
      <w:pPr>
        <w:widowControl/>
        <w:spacing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/должность/                                                                 /фамилия, имя, отчество/</w:t>
      </w:r>
    </w:p>
    <w:p w:rsidR="009B1140" w:rsidRPr="009B1140" w:rsidRDefault="009B1140" w:rsidP="009B1140">
      <w:pPr>
        <w:widowControl/>
        <w:spacing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>Имею высшее педагогическое образование/среднее педагогическое образование/обучаюсь в настоящее время.</w:t>
      </w:r>
    </w:p>
    <w:p w:rsidR="009B1140" w:rsidRPr="009B1140" w:rsidRDefault="009B1140" w:rsidP="009B1140">
      <w:pPr>
        <w:widowControl/>
        <w:spacing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>Квалификация по диплому_______________________________________________________________</w:t>
      </w:r>
    </w:p>
    <w:tbl>
      <w:tblPr>
        <w:tblStyle w:val="14"/>
        <w:tblW w:w="508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8185"/>
        <w:gridCol w:w="1144"/>
        <w:gridCol w:w="1299"/>
      </w:tblGrid>
      <w:tr w:rsidR="009B1140" w:rsidRPr="009B1140" w:rsidTr="009B1140">
        <w:trPr>
          <w:trHeight w:val="494"/>
        </w:trPr>
        <w:tc>
          <w:tcPr>
            <w:tcW w:w="206" w:type="pct"/>
          </w:tcPr>
          <w:p w:rsidR="009B1140" w:rsidRPr="009B1140" w:rsidRDefault="009B1140" w:rsidP="009B1140">
            <w:pPr>
              <w:spacing w:line="292" w:lineRule="atLeast"/>
              <w:jc w:val="center"/>
              <w:rPr>
                <w:rFonts w:ascii="Times New Roman" w:eastAsia="Arial" w:hAnsi="Times New Roman"/>
                <w:b/>
                <w:bCs/>
                <w:color w:val="auto"/>
              </w:rPr>
            </w:pPr>
          </w:p>
        </w:tc>
        <w:tc>
          <w:tcPr>
            <w:tcW w:w="3692" w:type="pct"/>
            <w:vAlign w:val="center"/>
          </w:tcPr>
          <w:p w:rsidR="009B1140" w:rsidRPr="009B1140" w:rsidRDefault="009B1140" w:rsidP="009B1140">
            <w:pPr>
              <w:spacing w:line="292" w:lineRule="atLeast"/>
              <w:jc w:val="center"/>
              <w:rPr>
                <w:rFonts w:ascii="Times New Roman" w:eastAsia="Arial" w:hAnsi="Times New Roman"/>
                <w:b/>
                <w:bCs/>
                <w:color w:val="auto"/>
              </w:rPr>
            </w:pPr>
            <w:r w:rsidRPr="009B1140">
              <w:rPr>
                <w:rFonts w:ascii="Times New Roman" w:eastAsia="Arial" w:hAnsi="Times New Roman"/>
                <w:b/>
                <w:bCs/>
                <w:color w:val="auto"/>
              </w:rPr>
              <w:t>Показатель</w:t>
            </w:r>
          </w:p>
        </w:tc>
        <w:tc>
          <w:tcPr>
            <w:tcW w:w="516" w:type="pct"/>
            <w:vAlign w:val="center"/>
          </w:tcPr>
          <w:p w:rsidR="009B1140" w:rsidRPr="009B1140" w:rsidRDefault="009B1140" w:rsidP="009B1140">
            <w:pPr>
              <w:spacing w:line="292" w:lineRule="atLeast"/>
              <w:jc w:val="center"/>
              <w:rPr>
                <w:rFonts w:ascii="Times New Roman" w:eastAsia="Arial" w:hAnsi="Times New Roman"/>
                <w:b/>
                <w:bCs/>
                <w:color w:val="auto"/>
              </w:rPr>
            </w:pPr>
            <w:r w:rsidRPr="009B1140">
              <w:rPr>
                <w:rFonts w:ascii="Times New Roman" w:eastAsia="Arial" w:hAnsi="Times New Roman"/>
                <w:b/>
                <w:bCs/>
                <w:color w:val="auto"/>
              </w:rPr>
              <w:t>Оценка</w:t>
            </w:r>
          </w:p>
        </w:tc>
        <w:tc>
          <w:tcPr>
            <w:tcW w:w="586" w:type="pct"/>
            <w:vAlign w:val="center"/>
          </w:tcPr>
          <w:p w:rsidR="009B1140" w:rsidRPr="009B1140" w:rsidRDefault="009B1140" w:rsidP="009B1140">
            <w:pPr>
              <w:spacing w:line="292" w:lineRule="atLeast"/>
              <w:jc w:val="center"/>
              <w:rPr>
                <w:rFonts w:ascii="Times New Roman" w:eastAsia="Arial" w:hAnsi="Times New Roman"/>
                <w:b/>
                <w:bCs/>
                <w:color w:val="auto"/>
              </w:rPr>
            </w:pPr>
            <w:r w:rsidRPr="009B1140">
              <w:rPr>
                <w:rFonts w:ascii="Times New Roman" w:eastAsia="Arial" w:hAnsi="Times New Roman"/>
                <w:b/>
                <w:bCs/>
                <w:color w:val="auto"/>
              </w:rPr>
              <w:t>Прим.</w:t>
            </w:r>
          </w:p>
        </w:tc>
      </w:tr>
      <w:tr w:rsidR="009B1140" w:rsidRPr="009B1140" w:rsidTr="009B1140">
        <w:tc>
          <w:tcPr>
            <w:tcW w:w="206" w:type="pct"/>
            <w:shd w:val="clear" w:color="auto" w:fill="D0CECE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b/>
                <w:bCs/>
                <w:color w:val="auto"/>
              </w:rPr>
            </w:pPr>
          </w:p>
        </w:tc>
        <w:tc>
          <w:tcPr>
            <w:tcW w:w="4208" w:type="pct"/>
            <w:gridSpan w:val="2"/>
            <w:shd w:val="clear" w:color="auto" w:fill="D0CECE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b/>
                <w:color w:val="auto"/>
              </w:rPr>
            </w:pPr>
            <w:r w:rsidRPr="009B1140">
              <w:rPr>
                <w:rFonts w:ascii="Times New Roman" w:eastAsia="Arial" w:hAnsi="Times New Roman"/>
                <w:b/>
                <w:bCs/>
                <w:color w:val="auto"/>
              </w:rPr>
              <w:t>ТРУДОВЫЕ ДЕЙСТВИЯ</w:t>
            </w:r>
          </w:p>
        </w:tc>
        <w:tc>
          <w:tcPr>
            <w:tcW w:w="586" w:type="pct"/>
            <w:shd w:val="clear" w:color="auto" w:fill="D0CECE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b/>
                <w:bCs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  <w:shd w:val="clear" w:color="auto" w:fill="F2F2F2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  <w:shd w:val="clear" w:color="auto" w:fill="F2F2F2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Участие в разработке основной общеобразовательной программы образовательной организации в соответствии с федеральным государственным образовательным стандартом дошкольного образования </w:t>
            </w:r>
          </w:p>
        </w:tc>
        <w:tc>
          <w:tcPr>
            <w:tcW w:w="516" w:type="pct"/>
            <w:shd w:val="clear" w:color="auto" w:fill="F2F2F2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  <w:shd w:val="clear" w:color="auto" w:fill="F2F2F2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Участие в создании безопасной и 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 период пребывания в образовательной организации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Планирование и реализация образовательной работы в группе детей раннего и/или дошкольного возраста в соответствии с федеральными государственными образовательными стандартами и основными образовательными программами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Организация и проведение педагогического мониторинга освоения детьми образовательной программы и анализ образовательной работы в группе детей раннего и/или дошкольного возраста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Участие в планировании и корректировке образовательных задач (совместно с психологом и другими специалистами) по результатам мониторинга с учетом индивидуальных особенностей развития каждого ребенка раннего и/или дошкольного возраста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Реализация педагогических рекомендаций специалистов (психолога, логопеда, дефектолога и др.) в работе с детьми, испытывающими трудности в освоении программы, а также с детьми с особыми образовательными потребностями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Развитие профессионально значимых компетенций, необходимых для решения образовательных задач развития детей раннего и дошкольного возраста с учетом особенностей возрастных и индивидуальных особенностей их развития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Формирование психологической готовности к школьному обучению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Создание позитивного психологического климата в группе и условий для доброжелательных отношений между детьми, в т. ч. принадлежащими к разным национально-культурным, религиозным общностям и социальным слоям, а также с различными (в т. ч. ограниченными) возможностями здоровья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Организация видов деятельности, осуществляемых в раннем и дошкольном возрасте: предметной, познавательно-исследовательской, игры (ролевой, режиссерской, с правилом), продуктивной; конструирования, создания широких возможностей для развития свободной игры детей, в т. ч. обеспечение игрового времени и пространства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Организация конструктивного взаимодействия детей в разных видах деятельности, создание условий для свободного выбора детьми деятельности, участников совместной деятельности, материалов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Активное использование недирективной помощи и поддержка детской инициативы и самостоятельности в разных видах деятельности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Организация образовательного процесса на основе непосредственного общения с каждым ребенком с учетом его особых образовательных потребностей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rPr>
          <w:trHeight w:val="505"/>
        </w:trPr>
        <w:tc>
          <w:tcPr>
            <w:tcW w:w="206" w:type="pct"/>
            <w:shd w:val="clear" w:color="auto" w:fill="D0CECE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b/>
                <w:bCs/>
                <w:color w:val="auto"/>
              </w:rPr>
            </w:pPr>
          </w:p>
        </w:tc>
        <w:tc>
          <w:tcPr>
            <w:tcW w:w="4208" w:type="pct"/>
            <w:gridSpan w:val="2"/>
            <w:shd w:val="clear" w:color="auto" w:fill="D0CECE"/>
            <w:vAlign w:val="center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b/>
                <w:bCs/>
                <w:color w:val="auto"/>
              </w:rPr>
              <w:t>НЕОБХОДИМЫЕ УМЕНИЯ</w:t>
            </w:r>
          </w:p>
        </w:tc>
        <w:tc>
          <w:tcPr>
            <w:tcW w:w="586" w:type="pct"/>
            <w:shd w:val="clear" w:color="auto" w:fill="D0CECE"/>
            <w:vAlign w:val="center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b/>
                <w:bCs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Организовывать виды деятельности, осуществляемые в раннем и дошкольном возрасте: предметная, познавательно-исследовательская, игра (ролевая, режиссерская, с правилом), продуктивная; конструирования, создания широких возможностей для развития свободной игры детей, в т. ч. обеспечения игрового времени и пространства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Применять методы физического, познавательного и личностного развития детей раннего и дошкольного возраста в соответствии с образовательной программой организации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Использовать методы и 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 них качеств, необходимых для дальнейшего обучения и развития на следующих уровнях обучения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Владеть всеми видами развивающих деятельностей дошкольника (игровой, продуктивной, познавательно-исследовательской)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Выстраивать партнерское взаимодействие с родителями (законными представителями) детей раннего и дошкольного возраста для решения образовательных задач, использовать методы и средства для их психолого-педагогического просвещения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Владеть ИКТ-компетентностями, необходимыми и достаточными для планирования, реализации и оценки образовательной работы с детьми раннего и дошкольного возраста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rPr>
          <w:trHeight w:val="448"/>
        </w:trPr>
        <w:tc>
          <w:tcPr>
            <w:tcW w:w="206" w:type="pct"/>
            <w:shd w:val="clear" w:color="auto" w:fill="D0CECE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b/>
                <w:bCs/>
                <w:color w:val="auto"/>
              </w:rPr>
            </w:pPr>
          </w:p>
        </w:tc>
        <w:tc>
          <w:tcPr>
            <w:tcW w:w="4208" w:type="pct"/>
            <w:gridSpan w:val="2"/>
            <w:shd w:val="clear" w:color="auto" w:fill="D0CECE"/>
            <w:vAlign w:val="center"/>
          </w:tcPr>
          <w:p w:rsidR="009B1140" w:rsidRPr="009B1140" w:rsidRDefault="009B1140" w:rsidP="009B1140">
            <w:pPr>
              <w:spacing w:line="292" w:lineRule="atLeast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9B1140">
              <w:rPr>
                <w:rFonts w:ascii="Times New Roman" w:eastAsia="Arial" w:hAnsi="Times New Roman"/>
                <w:b/>
                <w:bCs/>
                <w:color w:val="auto"/>
              </w:rPr>
              <w:t>НЕОБХОДИМЫЕ ЗНАНИЯ</w:t>
            </w:r>
          </w:p>
        </w:tc>
        <w:tc>
          <w:tcPr>
            <w:tcW w:w="586" w:type="pct"/>
            <w:shd w:val="clear" w:color="auto" w:fill="D0CECE"/>
            <w:vAlign w:val="center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b/>
                <w:bCs/>
                <w:color w:val="E11F27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Специфика дошкольного образования и особенностей организации работы с детьми раннего и дошкольного возраста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Основные психологические подходы: культурно-исторический, деятельностный и личностный; основы дошкольной педагогики, включая классические системы дошкольного воспитания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Общие закономерности развития ребенка в раннем и дошкольном возрасте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Особенности становления и развития детских деятельностей в раннем и дошкольном возрасте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 xml:space="preserve">Основы теории физического, познавательного и личностного развития детей раннего и дошкольного возраста 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numPr>
                <w:ilvl w:val="0"/>
                <w:numId w:val="19"/>
              </w:num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Современные тенденции развития дошкольного образования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rPr>
          <w:trHeight w:val="403"/>
        </w:trPr>
        <w:tc>
          <w:tcPr>
            <w:tcW w:w="206" w:type="pct"/>
            <w:shd w:val="clear" w:color="auto" w:fill="D0CECE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b/>
                <w:bCs/>
                <w:color w:val="auto"/>
              </w:rPr>
            </w:pPr>
          </w:p>
        </w:tc>
        <w:tc>
          <w:tcPr>
            <w:tcW w:w="4208" w:type="pct"/>
            <w:gridSpan w:val="2"/>
            <w:shd w:val="clear" w:color="auto" w:fill="D0CECE"/>
            <w:vAlign w:val="center"/>
          </w:tcPr>
          <w:p w:rsidR="009B1140" w:rsidRPr="009B1140" w:rsidRDefault="009B1140" w:rsidP="009B1140">
            <w:pPr>
              <w:spacing w:line="292" w:lineRule="atLeast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9B1140">
              <w:rPr>
                <w:rFonts w:ascii="Times New Roman" w:eastAsia="Arial" w:hAnsi="Times New Roman"/>
                <w:b/>
                <w:bCs/>
                <w:color w:val="auto"/>
              </w:rPr>
              <w:t>ДРУГИЕ ХАРАКТЕРИСТИКИ</w:t>
            </w:r>
          </w:p>
        </w:tc>
        <w:tc>
          <w:tcPr>
            <w:tcW w:w="586" w:type="pct"/>
            <w:shd w:val="clear" w:color="auto" w:fill="D0CECE"/>
            <w:vAlign w:val="center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b/>
                <w:bCs/>
                <w:color w:val="E11F27"/>
              </w:rPr>
            </w:pPr>
          </w:p>
        </w:tc>
      </w:tr>
      <w:tr w:rsidR="009B1140" w:rsidRPr="009B1140" w:rsidTr="009B1140">
        <w:tc>
          <w:tcPr>
            <w:tcW w:w="206" w:type="pct"/>
          </w:tcPr>
          <w:p w:rsidR="009B1140" w:rsidRPr="009B1140" w:rsidRDefault="009B1140" w:rsidP="009B1140">
            <w:pPr>
              <w:spacing w:line="292" w:lineRule="atLeast"/>
              <w:ind w:right="-112"/>
              <w:rPr>
                <w:rFonts w:ascii="Times New Roman" w:eastAsia="Arial" w:hAnsi="Times New Roman"/>
                <w:color w:val="auto"/>
                <w:lang w:val="en-US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26</w:t>
            </w:r>
            <w:r w:rsidRPr="009B1140">
              <w:rPr>
                <w:rFonts w:ascii="Times New Roman" w:eastAsia="Arial" w:hAnsi="Times New Roman"/>
                <w:color w:val="auto"/>
                <w:lang w:val="en-US"/>
              </w:rPr>
              <w:t>.</w:t>
            </w:r>
          </w:p>
        </w:tc>
        <w:tc>
          <w:tcPr>
            <w:tcW w:w="3692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Соблюдение правовых, нравственных и этических норм, требований профессиональной этики</w:t>
            </w:r>
          </w:p>
        </w:tc>
        <w:tc>
          <w:tcPr>
            <w:tcW w:w="51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  <w:tr w:rsidR="009B1140" w:rsidRPr="009B1140" w:rsidTr="009B1140">
        <w:trPr>
          <w:trHeight w:val="468"/>
        </w:trPr>
        <w:tc>
          <w:tcPr>
            <w:tcW w:w="206" w:type="pct"/>
            <w:shd w:val="clear" w:color="auto" w:fill="D0CECE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b/>
                <w:bCs/>
                <w:color w:val="auto"/>
              </w:rPr>
            </w:pPr>
          </w:p>
        </w:tc>
        <w:tc>
          <w:tcPr>
            <w:tcW w:w="3692" w:type="pct"/>
            <w:shd w:val="clear" w:color="auto" w:fill="D0CECE"/>
            <w:vAlign w:val="center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b/>
                <w:bCs/>
                <w:color w:val="auto"/>
              </w:rPr>
              <w:t>Суммарный балл (∑ факт):</w:t>
            </w:r>
          </w:p>
        </w:tc>
        <w:tc>
          <w:tcPr>
            <w:tcW w:w="516" w:type="pct"/>
            <w:shd w:val="clear" w:color="auto" w:fill="D0CECE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  <w:r w:rsidRPr="009B1140">
              <w:rPr>
                <w:rFonts w:ascii="Times New Roman" w:eastAsia="Arial" w:hAnsi="Times New Roman"/>
                <w:color w:val="auto"/>
              </w:rPr>
              <w:t> </w:t>
            </w:r>
          </w:p>
        </w:tc>
        <w:tc>
          <w:tcPr>
            <w:tcW w:w="586" w:type="pct"/>
            <w:shd w:val="clear" w:color="auto" w:fill="D0CECE"/>
          </w:tcPr>
          <w:p w:rsidR="009B1140" w:rsidRPr="009B1140" w:rsidRDefault="009B1140" w:rsidP="009B1140">
            <w:pPr>
              <w:spacing w:line="292" w:lineRule="atLeast"/>
              <w:rPr>
                <w:rFonts w:ascii="Times New Roman" w:eastAsia="Arial" w:hAnsi="Times New Roman"/>
                <w:color w:val="auto"/>
              </w:rPr>
            </w:pPr>
          </w:p>
        </w:tc>
      </w:tr>
    </w:tbl>
    <w:p w:rsidR="009B1140" w:rsidRPr="009B1140" w:rsidRDefault="009B1140" w:rsidP="009B1140">
      <w:pPr>
        <w:widowControl/>
        <w:spacing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</w:p>
    <w:p w:rsidR="009B1140" w:rsidRPr="009B1140" w:rsidRDefault="009B1140" w:rsidP="009B1140">
      <w:pPr>
        <w:widowControl/>
        <w:spacing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27400536"/>
      <w:r w:rsidRPr="009B1140">
        <w:rPr>
          <w:rFonts w:ascii="Times New Roman" w:eastAsia="Times New Roman" w:hAnsi="Times New Roman" w:cs="Times New Roman"/>
          <w:color w:val="auto"/>
          <w:lang w:bidi="ar-SA"/>
        </w:rPr>
        <w:t xml:space="preserve">Оценка по выделенным показателям осуществляется по трехбалльной системе: </w:t>
      </w:r>
    </w:p>
    <w:p w:rsidR="009B1140" w:rsidRPr="009B1140" w:rsidRDefault="009B1140" w:rsidP="009B1140">
      <w:pPr>
        <w:widowControl/>
        <w:spacing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B114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«2» — педагогический работник соответствует данному требованию Профстандарта педагога </w:t>
      </w:r>
      <w:r w:rsidRPr="009B1140">
        <w:rPr>
          <w:rFonts w:ascii="Times New Roman" w:eastAsia="Times New Roman" w:hAnsi="Times New Roman" w:cs="Times New Roman"/>
          <w:b/>
          <w:color w:val="auto"/>
          <w:lang w:bidi="ar-SA"/>
        </w:rPr>
        <w:t>на высоком уровне</w:t>
      </w:r>
      <w:r w:rsidRPr="009B1140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9B1140" w:rsidRPr="009B1140" w:rsidRDefault="009B1140" w:rsidP="009B1140">
      <w:pPr>
        <w:widowControl/>
        <w:spacing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B114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«1» — педагогический работник соответствует данному требованию Профстандарта педагога </w:t>
      </w:r>
      <w:r w:rsidRPr="009B1140">
        <w:rPr>
          <w:rFonts w:ascii="Times New Roman" w:eastAsia="Times New Roman" w:hAnsi="Times New Roman" w:cs="Times New Roman"/>
          <w:b/>
          <w:color w:val="auto"/>
          <w:lang w:bidi="ar-SA"/>
        </w:rPr>
        <w:t>частично</w:t>
      </w:r>
      <w:r w:rsidRPr="009B1140">
        <w:rPr>
          <w:rFonts w:ascii="Times New Roman" w:eastAsia="Times New Roman" w:hAnsi="Times New Roman" w:cs="Times New Roman"/>
          <w:color w:val="auto"/>
          <w:lang w:bidi="ar-SA"/>
        </w:rPr>
        <w:t xml:space="preserve"> (есть резервы или недостатки при выполнении требования); </w:t>
      </w:r>
    </w:p>
    <w:p w:rsidR="009B1140" w:rsidRPr="009B1140" w:rsidRDefault="009B1140" w:rsidP="009B1140">
      <w:pPr>
        <w:widowControl/>
        <w:spacing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B114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«0» — педагогический работник не соответствует данному требованию Профстандарта педагога (</w:t>
      </w:r>
      <w:r w:rsidRPr="009B1140">
        <w:rPr>
          <w:rFonts w:ascii="Times New Roman" w:eastAsia="Times New Roman" w:hAnsi="Times New Roman" w:cs="Times New Roman"/>
          <w:b/>
          <w:color w:val="auto"/>
          <w:lang w:bidi="ar-SA"/>
        </w:rPr>
        <w:t>требование практически не выполняется</w:t>
      </w:r>
      <w:r w:rsidRPr="009B1140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bookmarkEnd w:id="0"/>
    <w:p w:rsidR="009B1140" w:rsidRPr="009B1140" w:rsidRDefault="009B1140" w:rsidP="009B1140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Уровень владения трудовой функцией «Педагогическая деятельность по реализации программ дошкольного образования» рассчитывается по следующей формуле:</w:t>
      </w:r>
    </w:p>
    <w:p w:rsidR="009B1140" w:rsidRPr="009B1140" w:rsidRDefault="009B1140" w:rsidP="009B114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Уровень В/01.5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auto"/>
                <w:lang w:bidi="ar-SA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b/>
                    <w:i/>
                    <w:color w:val="auto"/>
                    <w:lang w:bidi="ar-SA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 xml:space="preserve">факт 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b/>
                    <w:i/>
                    <w:color w:val="auto"/>
                    <w:lang w:bidi="ar-SA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мах</m:t>
                </m:r>
              </m:e>
            </m:nary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auto"/>
                <w:lang w:bidi="ar-SA"/>
              </w:rPr>
              <m:t xml:space="preserve"> 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auto"/>
            <w:lang w:bidi="ar-SA"/>
          </w:rPr>
          <m:t>×100%</m:t>
        </m:r>
      </m:oMath>
    </w:p>
    <w:p w:rsidR="009B1140" w:rsidRPr="009B1140" w:rsidRDefault="009B1140" w:rsidP="009B114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 xml:space="preserve">где в числителе дроби — суммарное количество баллов по всем показателям (столбец 2 таблицы); </w:t>
      </w:r>
    </w:p>
    <w:p w:rsidR="009B1140" w:rsidRPr="009B1140" w:rsidRDefault="009B1140" w:rsidP="009B114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>в знаменателе — количество показателей (столбца 1 таблицы), умноженное на два</w:t>
      </w:r>
      <w:r w:rsidRPr="009B1140">
        <w:rPr>
          <w:rFonts w:ascii="Times New Roman" w:eastAsia="Times New Roman" w:hAnsi="Times New Roman" w:cs="Times New Roman"/>
          <w:color w:val="auto"/>
          <w:lang w:bidi="ar-SA"/>
        </w:rPr>
        <w:br/>
        <w:t>(∑ max = 25×2 = 50- 100 % (все трудовые функции).</w:t>
      </w:r>
    </w:p>
    <w:p w:rsidR="009B1140" w:rsidRPr="009B1140" w:rsidRDefault="009B1140" w:rsidP="009B114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 xml:space="preserve">Обработка результатов: </w:t>
      </w:r>
    </w:p>
    <w:p w:rsidR="009B1140" w:rsidRPr="009B1140" w:rsidRDefault="009B1140" w:rsidP="009B1140">
      <w:pPr>
        <w:widowControl/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>100–85% — оптимальный уровень;</w:t>
      </w:r>
    </w:p>
    <w:p w:rsidR="009B1140" w:rsidRPr="009B1140" w:rsidRDefault="009B1140" w:rsidP="009B1140">
      <w:pPr>
        <w:widowControl/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>84–60% — допустимый уровень;</w:t>
      </w:r>
    </w:p>
    <w:p w:rsidR="009B1140" w:rsidRPr="009B1140" w:rsidRDefault="009B1140" w:rsidP="009B1140">
      <w:pPr>
        <w:widowControl/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eastAsia="Times New Roman" w:hAnsi="Times New Roman" w:cs="Times New Roman"/>
          <w:color w:val="auto"/>
          <w:lang w:bidi="ar-SA"/>
        </w:rPr>
        <w:t>59–50% — критический уровень;</w:t>
      </w:r>
    </w:p>
    <w:p w:rsidR="009B1140" w:rsidRPr="009B1140" w:rsidRDefault="009B1140" w:rsidP="009B1140">
      <w:pPr>
        <w:widowControl/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uto"/>
          <w:lang w:bidi="ar-SA"/>
        </w:rPr>
      </w:pPr>
      <w:r w:rsidRPr="009B1140">
        <w:rPr>
          <w:rFonts w:ascii="Times New Roman" w:hAnsi="Times New Roman" w:cs="Times New Roman"/>
          <w:color w:val="auto"/>
          <w:lang w:bidi="ar-SA"/>
        </w:rPr>
        <w:t>&lt; 50% — недопустимый уровень</w:t>
      </w:r>
    </w:p>
    <w:p w:rsidR="009B1140" w:rsidRDefault="009B1140">
      <w:pPr>
        <w:pStyle w:val="1"/>
        <w:spacing w:after="220"/>
        <w:ind w:right="740"/>
        <w:jc w:val="right"/>
      </w:pPr>
    </w:p>
    <w:p w:rsidR="009B1140" w:rsidRDefault="009B1140">
      <w:pPr>
        <w:pStyle w:val="1"/>
        <w:spacing w:after="220"/>
        <w:ind w:right="740"/>
        <w:jc w:val="right"/>
      </w:pPr>
    </w:p>
    <w:p w:rsidR="009B1140" w:rsidRDefault="009B1140">
      <w:pPr>
        <w:pStyle w:val="1"/>
        <w:spacing w:after="220"/>
        <w:ind w:right="740"/>
        <w:jc w:val="right"/>
      </w:pPr>
    </w:p>
    <w:p w:rsidR="002E6D6A" w:rsidRDefault="00146A24">
      <w:pPr>
        <w:pStyle w:val="1"/>
        <w:spacing w:after="220"/>
        <w:ind w:right="740"/>
        <w:jc w:val="right"/>
      </w:pPr>
      <w:r>
        <w:t xml:space="preserve">Таблица </w:t>
      </w:r>
      <w:r w:rsidR="00440001">
        <w:t>№3</w:t>
      </w:r>
    </w:p>
    <w:p w:rsidR="00440001" w:rsidRDefault="00440001">
      <w:pPr>
        <w:pStyle w:val="1"/>
        <w:jc w:val="center"/>
      </w:pPr>
      <w:r>
        <w:t xml:space="preserve">Карта </w:t>
      </w:r>
      <w:r w:rsidR="00691DF1">
        <w:t>оценки качества развивающей предметно-пространственной среды</w:t>
      </w:r>
    </w:p>
    <w:p w:rsidR="00A263C7" w:rsidRDefault="00A263C7">
      <w:pPr>
        <w:pStyle w:val="1"/>
        <w:jc w:val="center"/>
      </w:pPr>
    </w:p>
    <w:tbl>
      <w:tblPr>
        <w:tblW w:w="1234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229"/>
        <w:gridCol w:w="2551"/>
      </w:tblGrid>
      <w:tr w:rsidR="00D076ED" w:rsidRPr="009B1140" w:rsidTr="00D076ED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  <w:t xml:space="preserve">№ </w:t>
            </w: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п/п</w:t>
            </w:r>
          </w:p>
          <w:p w:rsidR="00D076ED" w:rsidRPr="009B1140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</w:pPr>
          </w:p>
        </w:tc>
        <w:tc>
          <w:tcPr>
            <w:tcW w:w="9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Индикатор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 xml:space="preserve">Конец </w:t>
            </w: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 xml:space="preserve"> года</w:t>
            </w:r>
          </w:p>
        </w:tc>
      </w:tr>
      <w:tr w:rsidR="00D076ED" w:rsidRPr="009B1140" w:rsidTr="00D076ED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  <w:t>1</w:t>
            </w:r>
          </w:p>
        </w:tc>
        <w:tc>
          <w:tcPr>
            <w:tcW w:w="9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Насыщенность среды соответствует возрастным возможностям детей и содержанию Программы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D076ED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  <w:t>3</w:t>
            </w:r>
          </w:p>
        </w:tc>
      </w:tr>
      <w:tr w:rsidR="00D076ED" w:rsidRPr="009B1140" w:rsidTr="00D076ED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  <w:t>2</w:t>
            </w:r>
          </w:p>
        </w:tc>
        <w:tc>
          <w:tcPr>
            <w:tcW w:w="9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 xml:space="preserve"> Образовательное пространство группы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инвентарем (в соответствии со спецификой Программы)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D076ED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  <w:t>2</w:t>
            </w:r>
          </w:p>
        </w:tc>
      </w:tr>
      <w:tr w:rsidR="00D076ED" w:rsidRPr="009B1140" w:rsidTr="00D076ED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  <w:t>3</w:t>
            </w:r>
          </w:p>
        </w:tc>
        <w:tc>
          <w:tcPr>
            <w:tcW w:w="9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Организация образовательного пространства и разнообразие материалов, оборудования и инвентаря обеспечивают:</w:t>
            </w:r>
          </w:p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•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      </w:r>
          </w:p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• двигательную активность, в том числе развитие крупной и мелкой моторики, участие в подвижных играх и соревнованиях; • эмоциональное благополучие детей во взаимодействии с предметно-простран- ственным окружением; • возможность самовыражения детей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D076ED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  <w:t>3</w:t>
            </w:r>
          </w:p>
        </w:tc>
      </w:tr>
      <w:tr w:rsidR="00D076ED" w:rsidRPr="009B1140" w:rsidTr="00D076ED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  <w:t>4</w:t>
            </w:r>
          </w:p>
        </w:tc>
        <w:tc>
          <w:tcPr>
            <w:tcW w:w="9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Трансформируемость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D076ED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  <w:t>2</w:t>
            </w:r>
          </w:p>
        </w:tc>
      </w:tr>
      <w:tr w:rsidR="00D076ED" w:rsidRPr="009B1140" w:rsidTr="00D076ED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  <w:t>5</w:t>
            </w:r>
          </w:p>
        </w:tc>
        <w:tc>
          <w:tcPr>
            <w:tcW w:w="9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Полифункциональность материалов предполагает:</w:t>
            </w:r>
          </w:p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 xml:space="preserve"> • возможность разнообразного использования различных составляющих предметной среды, например, детской мебели, матов, мягких модулей, ширм и т. д.;</w:t>
            </w:r>
          </w:p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 xml:space="preserve"> •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 заместителей в детской игре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D076ED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  <w:t>2</w:t>
            </w:r>
          </w:p>
        </w:tc>
      </w:tr>
      <w:tr w:rsidR="00D076ED" w:rsidRPr="009B1140" w:rsidTr="00D076ED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  <w:lastRenderedPageBreak/>
              <w:t>6</w:t>
            </w:r>
          </w:p>
        </w:tc>
        <w:tc>
          <w:tcPr>
            <w:tcW w:w="9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Вариативность среды предполагает:</w:t>
            </w:r>
          </w:p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• наличие в ДОУ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•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D076ED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  <w:t>3</w:t>
            </w:r>
          </w:p>
        </w:tc>
      </w:tr>
      <w:tr w:rsidR="00D076ED" w:rsidRPr="009B1140" w:rsidTr="00D076ED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  <w:t>7</w:t>
            </w:r>
          </w:p>
        </w:tc>
        <w:tc>
          <w:tcPr>
            <w:tcW w:w="9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Доступность среды обеспечивает:</w:t>
            </w:r>
          </w:p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 xml:space="preserve"> • доступность для воспитанников, в том числе детей с ОВЗ;</w:t>
            </w:r>
          </w:p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 xml:space="preserve"> • свободный доступ воспитанников, в том числе детей с ОВЗ, посещающих группу, к играм, игрушкам, материалам, пособиям, обеспечивающим все основные виды детской активности;</w:t>
            </w:r>
          </w:p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•  исправность и сохранность материалов и оборудования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D076ED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  <w:t>3</w:t>
            </w:r>
          </w:p>
        </w:tc>
      </w:tr>
      <w:tr w:rsidR="00D076ED" w:rsidRPr="009B1140" w:rsidTr="00D076ED">
        <w:trPr>
          <w:trHeight w:val="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val="en-US" w:eastAsia="ja-JP" w:bidi="fa-IR"/>
              </w:rPr>
              <w:t>8</w:t>
            </w:r>
          </w:p>
        </w:tc>
        <w:tc>
          <w:tcPr>
            <w:tcW w:w="9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9B1140" w:rsidRDefault="00D076ED" w:rsidP="009B1140">
            <w:pPr>
              <w:suppressAutoHyphens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</w:pPr>
            <w:r w:rsidRPr="009B1140">
              <w:rPr>
                <w:rFonts w:ascii="Times New Roman" w:eastAsia="Calibri" w:hAnsi="Times New Roman" w:cs="Times New Roman"/>
                <w:color w:val="auto"/>
                <w:kern w:val="3"/>
                <w:lang w:eastAsia="ja-JP" w:bidi="fa-IR"/>
              </w:rPr>
              <w:t>Безопасность предметно- пространственной среды предполагает 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6ED" w:rsidRPr="00D076ED" w:rsidRDefault="00D076ED" w:rsidP="009B11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  <w:t>3</w:t>
            </w:r>
          </w:p>
        </w:tc>
      </w:tr>
    </w:tbl>
    <w:p w:rsidR="00440001" w:rsidRPr="009B1140" w:rsidRDefault="00440001" w:rsidP="00440001">
      <w:pPr>
        <w:jc w:val="both"/>
        <w:rPr>
          <w:rFonts w:ascii="Times New Roman" w:hAnsi="Times New Roman"/>
          <w:b/>
          <w:lang w:val="de-DE"/>
        </w:rPr>
      </w:pPr>
    </w:p>
    <w:p w:rsidR="00146A24" w:rsidRDefault="00146A24" w:rsidP="00631BE2">
      <w:pPr>
        <w:pStyle w:val="ac"/>
        <w:spacing w:before="0"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146A24" w:rsidRDefault="00146A24" w:rsidP="00631BE2">
      <w:pPr>
        <w:pStyle w:val="ac"/>
        <w:spacing w:before="0"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146A24" w:rsidRDefault="00146A24" w:rsidP="00631BE2">
      <w:pPr>
        <w:pStyle w:val="ac"/>
        <w:spacing w:before="0"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146A24" w:rsidRDefault="00146A24" w:rsidP="00631BE2">
      <w:pPr>
        <w:pStyle w:val="ac"/>
        <w:spacing w:before="0"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146A24" w:rsidRDefault="00146A24" w:rsidP="00631BE2">
      <w:pPr>
        <w:pStyle w:val="ac"/>
        <w:spacing w:before="0"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631BE2" w:rsidRDefault="00631BE2" w:rsidP="00631BE2">
      <w:pPr>
        <w:pStyle w:val="ac"/>
        <w:spacing w:before="0"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631BE2">
        <w:rPr>
          <w:rFonts w:ascii="Times New Roman" w:hAnsi="Times New Roman"/>
          <w:b/>
          <w:sz w:val="24"/>
          <w:szCs w:val="24"/>
          <w:lang w:val="ru-RU"/>
        </w:rPr>
        <w:t xml:space="preserve">Оценивание каждого индикатора производится следующим образом:  </w:t>
      </w:r>
      <w:r w:rsidR="009B1140">
        <w:rPr>
          <w:rFonts w:ascii="Times New Roman" w:hAnsi="Times New Roman"/>
          <w:b/>
          <w:sz w:val="24"/>
          <w:szCs w:val="24"/>
          <w:lang w:val="ru-RU"/>
        </w:rPr>
        <w:t>:</w:t>
      </w:r>
      <w:r w:rsidR="009B1140" w:rsidRPr="009B1140">
        <w:rPr>
          <w:rFonts w:ascii="Times New Roman" w:hAnsi="Times New Roman"/>
          <w:b/>
          <w:sz w:val="24"/>
          <w:szCs w:val="24"/>
          <w:lang w:val="ru-RU"/>
        </w:rPr>
        <w:t>3б- высокий уровень соответствия критерию (полное соответствие), 2б. – допустимый уровень соответствия среды критерию (частичное соответствие). 1 б. – низкий уровень соответствия критерию (несоответствие).</w:t>
      </w:r>
    </w:p>
    <w:p w:rsidR="00631BE2" w:rsidRDefault="00631BE2" w:rsidP="00631BE2">
      <w:pPr>
        <w:pStyle w:val="ac"/>
        <w:spacing w:before="0"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631BE2" w:rsidRPr="00631BE2" w:rsidRDefault="00631BE2" w:rsidP="00631BE2">
      <w:pPr>
        <w:pStyle w:val="ac"/>
        <w:spacing w:before="0"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631BE2" w:rsidRDefault="00631BE2">
      <w:pPr>
        <w:pStyle w:val="1"/>
        <w:jc w:val="center"/>
      </w:pPr>
    </w:p>
    <w:p w:rsidR="00631BE2" w:rsidRDefault="00631BE2">
      <w:pPr>
        <w:pStyle w:val="1"/>
        <w:ind w:left="12360"/>
      </w:pPr>
    </w:p>
    <w:p w:rsidR="00631BE2" w:rsidRDefault="00631BE2">
      <w:pPr>
        <w:pStyle w:val="1"/>
        <w:ind w:left="12360"/>
      </w:pPr>
    </w:p>
    <w:p w:rsidR="00631BE2" w:rsidRDefault="00631BE2">
      <w:pPr>
        <w:pStyle w:val="1"/>
        <w:ind w:left="12360"/>
      </w:pPr>
    </w:p>
    <w:p w:rsidR="009B1140" w:rsidRDefault="009B1140">
      <w:pPr>
        <w:pStyle w:val="1"/>
        <w:ind w:left="12360"/>
      </w:pPr>
    </w:p>
    <w:p w:rsidR="002E6D6A" w:rsidRDefault="00146A24">
      <w:pPr>
        <w:pStyle w:val="1"/>
        <w:ind w:left="12360"/>
      </w:pPr>
      <w:r>
        <w:t>Таблица</w:t>
      </w:r>
      <w:r w:rsidR="00E40CAF">
        <w:t xml:space="preserve"> №4</w:t>
      </w:r>
    </w:p>
    <w:p w:rsidR="002E6D6A" w:rsidRDefault="00691DF1" w:rsidP="00E40CAF">
      <w:pPr>
        <w:pStyle w:val="1"/>
        <w:spacing w:after="300"/>
        <w:jc w:val="center"/>
      </w:pPr>
      <w:r>
        <w:t xml:space="preserve">Карта анализа кадровых условий реализации </w:t>
      </w:r>
      <w:r w:rsidR="00E40CAF">
        <w:t xml:space="preserve">основной </w:t>
      </w:r>
      <w:r>
        <w:t>образовательной программы дошкольного образования (О</w:t>
      </w:r>
      <w:r w:rsidR="00E40CAF">
        <w:t>О</w:t>
      </w:r>
      <w:r>
        <w:t>П ДО)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9072"/>
        <w:gridCol w:w="1984"/>
      </w:tblGrid>
      <w:tr w:rsidR="002E6D6A" w:rsidRPr="00E40CAF" w:rsidTr="00E40CAF">
        <w:trPr>
          <w:trHeight w:hRule="exact" w:val="66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D6A" w:rsidRPr="00E40CAF" w:rsidRDefault="00691DF1" w:rsidP="00E40CAF">
            <w:pPr>
              <w:pStyle w:val="a5"/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Показатели оценки кадровых условий реализации О</w:t>
            </w:r>
            <w:r w:rsidR="00E40CAF">
              <w:rPr>
                <w:sz w:val="24"/>
                <w:szCs w:val="24"/>
              </w:rPr>
              <w:t>О</w:t>
            </w:r>
            <w:r w:rsidRPr="00E40CAF">
              <w:rPr>
                <w:sz w:val="24"/>
                <w:szCs w:val="24"/>
              </w:rPr>
              <w:t>П ДО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D6A" w:rsidRPr="00E40CAF" w:rsidRDefault="00691DF1" w:rsidP="00E40CAF">
            <w:pPr>
              <w:pStyle w:val="a5"/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Критерии оценки кадровых условий реализации О</w:t>
            </w:r>
            <w:r w:rsidR="00E40CAF">
              <w:rPr>
                <w:sz w:val="24"/>
                <w:szCs w:val="24"/>
              </w:rPr>
              <w:t>О</w:t>
            </w:r>
            <w:r w:rsidRPr="00E40CAF">
              <w:rPr>
                <w:sz w:val="24"/>
                <w:szCs w:val="24"/>
              </w:rPr>
              <w:t>П 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Pr="00E40CAF" w:rsidRDefault="00691DF1" w:rsidP="00E40CAF">
            <w:pPr>
              <w:pStyle w:val="a5"/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Фактические данные</w:t>
            </w:r>
          </w:p>
        </w:tc>
      </w:tr>
      <w:tr w:rsidR="002E6D6A" w:rsidRPr="00E40CAF" w:rsidTr="00E40CAF">
        <w:trPr>
          <w:trHeight w:hRule="exact" w:val="283"/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D6A" w:rsidRPr="00E40CAF" w:rsidRDefault="00691DF1" w:rsidP="00E40CAF">
            <w:pPr>
              <w:pStyle w:val="a5"/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уровень образования педагогических работников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D6A" w:rsidRPr="00E40CAF" w:rsidRDefault="00691DF1" w:rsidP="00E40CAF">
            <w:pPr>
              <w:pStyle w:val="a5"/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D6A" w:rsidRPr="00E40CAF" w:rsidRDefault="009B1140" w:rsidP="00E40CAF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076ED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    </w:t>
            </w:r>
            <w:r w:rsidR="00691DF1" w:rsidRPr="00E40CAF">
              <w:rPr>
                <w:sz w:val="24"/>
                <w:szCs w:val="24"/>
              </w:rPr>
              <w:t>%</w:t>
            </w:r>
          </w:p>
        </w:tc>
      </w:tr>
      <w:tr w:rsidR="002E6D6A" w:rsidRPr="00E40CAF" w:rsidTr="00E40CAF">
        <w:trPr>
          <w:trHeight w:hRule="exact" w:val="562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6D6A" w:rsidRPr="00E40CAF" w:rsidRDefault="002E6D6A" w:rsidP="00E40C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D6A" w:rsidRPr="00E40CAF" w:rsidRDefault="00691DF1" w:rsidP="00E40CAF">
            <w:pPr>
              <w:pStyle w:val="a5"/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Pr="00E40CAF" w:rsidRDefault="009B1140" w:rsidP="00E40CAF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076ED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   </w:t>
            </w:r>
            <w:r w:rsidR="00691DF1" w:rsidRPr="00E40CAF">
              <w:rPr>
                <w:sz w:val="24"/>
                <w:szCs w:val="24"/>
              </w:rPr>
              <w:t>%</w:t>
            </w:r>
          </w:p>
        </w:tc>
      </w:tr>
      <w:tr w:rsidR="002E6D6A" w:rsidRPr="00E40CAF" w:rsidTr="00E40CAF">
        <w:trPr>
          <w:trHeight w:hRule="exact" w:val="306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6D6A" w:rsidRPr="00E40CAF" w:rsidRDefault="002E6D6A" w:rsidP="00E40C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D6A" w:rsidRPr="00E40CAF" w:rsidRDefault="00691DF1" w:rsidP="00E40CAF">
            <w:pPr>
              <w:pStyle w:val="a5"/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Pr="00E40CAF" w:rsidRDefault="009B1140" w:rsidP="003E0AB9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E0AB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 </w:t>
            </w:r>
            <w:r w:rsidR="00691DF1" w:rsidRPr="00E40CAF">
              <w:rPr>
                <w:sz w:val="24"/>
                <w:szCs w:val="24"/>
              </w:rPr>
              <w:t>%</w:t>
            </w:r>
          </w:p>
        </w:tc>
      </w:tr>
      <w:tr w:rsidR="002E6D6A" w:rsidRPr="00E40CAF" w:rsidTr="00E40CAF">
        <w:trPr>
          <w:trHeight w:hRule="exact" w:val="551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E6D6A" w:rsidRPr="00E40CAF" w:rsidRDefault="002E6D6A" w:rsidP="00E40CA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D6A" w:rsidRPr="00E40CAF" w:rsidRDefault="00691DF1" w:rsidP="00E40CAF">
            <w:pPr>
              <w:pStyle w:val="a5"/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Pr="00E40CAF" w:rsidRDefault="009B1140" w:rsidP="00E40CAF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0AB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 </w:t>
            </w:r>
            <w:r w:rsidR="00691DF1" w:rsidRPr="00E40CAF">
              <w:rPr>
                <w:sz w:val="24"/>
                <w:szCs w:val="24"/>
              </w:rPr>
              <w:t>%</w:t>
            </w:r>
          </w:p>
        </w:tc>
      </w:tr>
      <w:tr w:rsidR="002E6D6A" w:rsidRPr="00E40CAF" w:rsidTr="00E40CAF">
        <w:trPr>
          <w:trHeight w:hRule="exact" w:val="278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D6A" w:rsidRPr="00E40CAF" w:rsidRDefault="00691DF1" w:rsidP="00E40CAF">
            <w:pPr>
              <w:pStyle w:val="a5"/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lastRenderedPageBreak/>
              <w:t>компетенции педагогических работников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D6A" w:rsidRPr="00E40CAF" w:rsidRDefault="00E40CAF" w:rsidP="00E40CAF">
            <w:pPr>
              <w:pStyle w:val="a5"/>
              <w:tabs>
                <w:tab w:val="left" w:pos="211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1DF1" w:rsidRPr="00E40CAF">
              <w:rPr>
                <w:sz w:val="24"/>
                <w:szCs w:val="24"/>
              </w:rPr>
              <w:t>способность педагогических работников обеспечивать эмоциональное благополучие детей</w:t>
            </w:r>
          </w:p>
          <w:p w:rsidR="002E6D6A" w:rsidRPr="00E40CAF" w:rsidRDefault="00691DF1" w:rsidP="00E40CAF">
            <w:pPr>
              <w:pStyle w:val="a5"/>
              <w:numPr>
                <w:ilvl w:val="0"/>
                <w:numId w:val="1"/>
              </w:numPr>
              <w:tabs>
                <w:tab w:val="left" w:pos="211"/>
              </w:tabs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способность педагогических работников обеспечивать поддержку индивидуальности и инициативы детей</w:t>
            </w:r>
          </w:p>
          <w:p w:rsidR="002E6D6A" w:rsidRPr="00E40CAF" w:rsidRDefault="00691DF1" w:rsidP="00E40CAF">
            <w:pPr>
              <w:pStyle w:val="a5"/>
              <w:numPr>
                <w:ilvl w:val="0"/>
                <w:numId w:val="1"/>
              </w:numPr>
              <w:tabs>
                <w:tab w:val="left" w:pos="211"/>
              </w:tabs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способность педагогических работников устанавливать правила взаимодействия в разных ситуациях</w:t>
            </w:r>
          </w:p>
          <w:p w:rsidR="002E6D6A" w:rsidRPr="00E40CAF" w:rsidRDefault="00691DF1" w:rsidP="00E40CAF">
            <w:pPr>
              <w:pStyle w:val="a5"/>
              <w:numPr>
                <w:ilvl w:val="0"/>
                <w:numId w:val="1"/>
              </w:numPr>
              <w:tabs>
                <w:tab w:val="left" w:pos="211"/>
              </w:tabs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2E6D6A" w:rsidRPr="00E40CAF" w:rsidRDefault="00691DF1" w:rsidP="00E40CAF">
            <w:pPr>
              <w:pStyle w:val="a5"/>
              <w:numPr>
                <w:ilvl w:val="0"/>
                <w:numId w:val="1"/>
              </w:numPr>
              <w:tabs>
                <w:tab w:val="left" w:pos="211"/>
              </w:tabs>
              <w:contextualSpacing/>
              <w:rPr>
                <w:sz w:val="24"/>
                <w:szCs w:val="24"/>
              </w:rPr>
            </w:pPr>
            <w:r w:rsidRPr="00E40CAF">
              <w:rPr>
                <w:sz w:val="24"/>
                <w:szCs w:val="24"/>
              </w:rPr>
              <w:t>способность педагогических работников к конструктивному</w:t>
            </w:r>
            <w:r w:rsidR="00076A97">
              <w:rPr>
                <w:sz w:val="24"/>
                <w:szCs w:val="24"/>
              </w:rPr>
              <w:t xml:space="preserve"> </w:t>
            </w:r>
            <w:r w:rsidR="00076A97" w:rsidRPr="00E40CAF">
              <w:rPr>
                <w:sz w:val="24"/>
                <w:szCs w:val="24"/>
              </w:rPr>
              <w:t>взаимодействию с родителями воспитанников.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Pr="00E40CAF" w:rsidRDefault="009B1140" w:rsidP="003E0AB9">
            <w:pPr>
              <w:pStyle w:val="a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691DF1" w:rsidRPr="00E40CAF">
              <w:rPr>
                <w:sz w:val="24"/>
                <w:szCs w:val="24"/>
              </w:rPr>
              <w:t>да</w:t>
            </w:r>
          </w:p>
        </w:tc>
      </w:tr>
    </w:tbl>
    <w:p w:rsidR="00146A24" w:rsidRDefault="00146A24" w:rsidP="00076A97">
      <w:pPr>
        <w:pStyle w:val="22"/>
        <w:rPr>
          <w:b w:val="0"/>
          <w:sz w:val="24"/>
          <w:szCs w:val="24"/>
        </w:rPr>
      </w:pPr>
    </w:p>
    <w:p w:rsidR="00146A24" w:rsidRDefault="00146A24" w:rsidP="00076A97">
      <w:pPr>
        <w:pStyle w:val="22"/>
        <w:rPr>
          <w:b w:val="0"/>
          <w:sz w:val="24"/>
          <w:szCs w:val="24"/>
        </w:rPr>
      </w:pPr>
    </w:p>
    <w:p w:rsidR="00146A24" w:rsidRDefault="00146A24" w:rsidP="00076A97">
      <w:pPr>
        <w:pStyle w:val="22"/>
        <w:rPr>
          <w:b w:val="0"/>
          <w:sz w:val="24"/>
          <w:szCs w:val="24"/>
        </w:rPr>
      </w:pPr>
    </w:p>
    <w:p w:rsidR="00146A24" w:rsidRDefault="00691DF1" w:rsidP="00146A24">
      <w:pPr>
        <w:pStyle w:val="22"/>
        <w:jc w:val="center"/>
        <w:rPr>
          <w:sz w:val="24"/>
          <w:szCs w:val="24"/>
        </w:rPr>
      </w:pPr>
      <w:r w:rsidRPr="00146A24">
        <w:rPr>
          <w:sz w:val="24"/>
          <w:szCs w:val="24"/>
        </w:rPr>
        <w:t>Листы оценки качества кадровых условий реализации адаптированной</w:t>
      </w:r>
      <w:r w:rsidR="00076A97" w:rsidRPr="00146A24">
        <w:rPr>
          <w:sz w:val="24"/>
          <w:szCs w:val="24"/>
        </w:rPr>
        <w:t xml:space="preserve"> основной</w:t>
      </w:r>
      <w:r w:rsidRPr="00146A24">
        <w:rPr>
          <w:sz w:val="24"/>
          <w:szCs w:val="24"/>
        </w:rPr>
        <w:t xml:space="preserve"> образовательной</w:t>
      </w:r>
      <w:r w:rsidR="00076A97" w:rsidRPr="00146A24">
        <w:rPr>
          <w:sz w:val="24"/>
          <w:szCs w:val="24"/>
        </w:rPr>
        <w:t xml:space="preserve"> </w:t>
      </w:r>
      <w:r w:rsidRPr="00146A24">
        <w:rPr>
          <w:sz w:val="24"/>
          <w:szCs w:val="24"/>
        </w:rPr>
        <w:t xml:space="preserve">программы </w:t>
      </w:r>
    </w:p>
    <w:p w:rsidR="002E6D6A" w:rsidRPr="00146A24" w:rsidRDefault="00146A24" w:rsidP="00146A24">
      <w:pPr>
        <w:pStyle w:val="22"/>
        <w:jc w:val="center"/>
        <w:rPr>
          <w:sz w:val="24"/>
          <w:szCs w:val="24"/>
        </w:rPr>
      </w:pPr>
      <w:r>
        <w:rPr>
          <w:sz w:val="24"/>
          <w:szCs w:val="24"/>
        </w:rPr>
        <w:t>\</w:t>
      </w:r>
      <w:r w:rsidR="00691DF1" w:rsidRPr="00146A24">
        <w:rPr>
          <w:sz w:val="24"/>
          <w:szCs w:val="24"/>
        </w:rPr>
        <w:t>(при наличие детей с ОВЗ)</w:t>
      </w:r>
    </w:p>
    <w:p w:rsidR="00076A97" w:rsidRPr="00076A97" w:rsidRDefault="00076A97" w:rsidP="00076A97">
      <w:pPr>
        <w:pStyle w:val="22"/>
        <w:tabs>
          <w:tab w:val="left" w:leader="underscore" w:pos="1658"/>
          <w:tab w:val="left" w:leader="underscore" w:pos="4591"/>
          <w:tab w:val="left" w:leader="underscore" w:pos="13279"/>
        </w:tabs>
        <w:rPr>
          <w:b w:val="0"/>
          <w:sz w:val="24"/>
          <w:szCs w:val="24"/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3"/>
        <w:gridCol w:w="4733"/>
        <w:gridCol w:w="1165"/>
      </w:tblGrid>
      <w:tr w:rsidR="00076A97" w:rsidTr="00B15AB3">
        <w:trPr>
          <w:trHeight w:hRule="exact" w:val="333"/>
          <w:jc w:val="center"/>
        </w:trPr>
        <w:tc>
          <w:tcPr>
            <w:tcW w:w="8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A97" w:rsidRDefault="00076A97" w:rsidP="00076A97">
            <w:pPr>
              <w:pStyle w:val="a5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A97" w:rsidRDefault="00076A97">
            <w:pPr>
              <w:pStyle w:val="a5"/>
              <w:spacing w:line="264" w:lineRule="auto"/>
              <w:jc w:val="center"/>
            </w:pPr>
            <w:r>
              <w:rPr>
                <w:b/>
                <w:bCs/>
              </w:rPr>
              <w:t>Индикатор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A97" w:rsidRDefault="00076A97" w:rsidP="00076A97">
            <w:pPr>
              <w:pStyle w:val="a5"/>
            </w:pPr>
            <w:r>
              <w:rPr>
                <w:b/>
                <w:bCs/>
              </w:rPr>
              <w:t>баллы</w:t>
            </w:r>
          </w:p>
        </w:tc>
      </w:tr>
      <w:tr w:rsidR="00076A97" w:rsidTr="00B15AB3">
        <w:trPr>
          <w:trHeight w:hRule="exact" w:val="638"/>
          <w:jc w:val="center"/>
        </w:trPr>
        <w:tc>
          <w:tcPr>
            <w:tcW w:w="8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6A97" w:rsidRDefault="00076A97">
            <w:pPr>
              <w:pStyle w:val="a5"/>
              <w:spacing w:line="259" w:lineRule="auto"/>
              <w:jc w:val="both"/>
            </w:pPr>
            <w:r>
              <w:t>Наличие в ДОУ специалистов для работы с детьми с ОВЗ (учителей- логопедов, учителей-дефектологов и т.д.)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6A97" w:rsidRDefault="00076A97">
            <w:pPr>
              <w:pStyle w:val="a5"/>
              <w:spacing w:line="276" w:lineRule="auto"/>
            </w:pPr>
            <w:r>
              <w:t xml:space="preserve">Наличие (1 балл) – </w:t>
            </w:r>
          </w:p>
          <w:p w:rsidR="00076A97" w:rsidRDefault="00076A97">
            <w:pPr>
              <w:pStyle w:val="a5"/>
              <w:spacing w:line="276" w:lineRule="auto"/>
            </w:pPr>
            <w:r>
              <w:t>отсутствие (0 баллов) специалистов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A97" w:rsidRPr="003E0AB9" w:rsidRDefault="00076A97">
            <w:pPr>
              <w:rPr>
                <w:sz w:val="28"/>
                <w:szCs w:val="28"/>
              </w:rPr>
            </w:pPr>
          </w:p>
          <w:p w:rsidR="003E0AB9" w:rsidRPr="003E0AB9" w:rsidRDefault="003E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6A97" w:rsidTr="00B15AB3">
        <w:trPr>
          <w:trHeight w:hRule="exact" w:val="835"/>
          <w:jc w:val="center"/>
        </w:trPr>
        <w:tc>
          <w:tcPr>
            <w:tcW w:w="8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6A97" w:rsidRDefault="00076A97">
            <w:pPr>
              <w:pStyle w:val="a5"/>
              <w:spacing w:line="262" w:lineRule="auto"/>
              <w:jc w:val="both"/>
            </w:pPr>
            <w:r>
              <w:t>Отсутствие вакансий специалистов, укомплектованность ДОУ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t>специалистами (соответствие физических лиц единицам штатного расписания)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A97" w:rsidRDefault="00076A97" w:rsidP="00076A97">
            <w:pPr>
              <w:pStyle w:val="a5"/>
              <w:spacing w:line="276" w:lineRule="auto"/>
            </w:pPr>
            <w:r>
              <w:t>Укомплектованность специалистами 100% (1 балл) - менее 100% (0 баллов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A97" w:rsidRPr="003E0AB9" w:rsidRDefault="003E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76A97" w:rsidTr="00B15AB3">
        <w:trPr>
          <w:trHeight w:hRule="exact" w:val="586"/>
          <w:jc w:val="center"/>
        </w:trPr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6A97" w:rsidRDefault="00076A97" w:rsidP="00076A97">
            <w:pPr>
              <w:pStyle w:val="a5"/>
              <w:tabs>
                <w:tab w:val="left" w:pos="7018"/>
              </w:tabs>
              <w:jc w:val="both"/>
              <w:rPr>
                <w:sz w:val="20"/>
                <w:szCs w:val="20"/>
              </w:rPr>
            </w:pPr>
            <w:r>
              <w:t>Квалификационный уровень специалистов</w:t>
            </w:r>
            <w:r>
              <w:tab/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6A97" w:rsidRDefault="00076A97">
            <w:pPr>
              <w:pStyle w:val="a5"/>
              <w:spacing w:line="276" w:lineRule="auto"/>
            </w:pPr>
            <w:r>
              <w:t>Имеют квалификационную категорию - 1 балл, не имеют- 0 баллов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A97" w:rsidRPr="003E0AB9" w:rsidRDefault="003E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E6D6A" w:rsidRDefault="002E6D6A">
      <w:pPr>
        <w:spacing w:after="339" w:line="1" w:lineRule="exact"/>
      </w:pPr>
    </w:p>
    <w:p w:rsidR="004C2104" w:rsidRDefault="00146A24" w:rsidP="004C2104">
      <w:pPr>
        <w:pStyle w:val="1"/>
        <w:spacing w:line="262" w:lineRule="auto"/>
        <w:jc w:val="right"/>
      </w:pPr>
      <w:r>
        <w:t>Таблица</w:t>
      </w:r>
      <w:r w:rsidR="004C2104">
        <w:t xml:space="preserve"> № 5  </w:t>
      </w:r>
    </w:p>
    <w:p w:rsidR="002E6D6A" w:rsidRDefault="00691DF1">
      <w:pPr>
        <w:pStyle w:val="1"/>
        <w:spacing w:line="262" w:lineRule="auto"/>
        <w:jc w:val="center"/>
      </w:pPr>
      <w:r>
        <w:t>Карта анализа материально-техни</w:t>
      </w:r>
      <w:r w:rsidR="00146A24">
        <w:t>ческих условий реализации ООП М</w:t>
      </w:r>
      <w:r w:rsidR="00076A97">
        <w:t>ДОУ</w:t>
      </w:r>
    </w:p>
    <w:p w:rsidR="00076A97" w:rsidRDefault="00076A97">
      <w:pPr>
        <w:pStyle w:val="1"/>
        <w:spacing w:line="262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7934"/>
        <w:gridCol w:w="3413"/>
      </w:tblGrid>
      <w:tr w:rsidR="002E6D6A">
        <w:trPr>
          <w:trHeight w:hRule="exact" w:val="850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D6A" w:rsidRDefault="00691DF1">
            <w:pPr>
              <w:pStyle w:val="a5"/>
              <w:spacing w:line="262" w:lineRule="auto"/>
            </w:pPr>
            <w:r>
              <w:rPr>
                <w:b/>
                <w:bCs/>
              </w:rPr>
              <w:t>Показатели оценки материально-технических условий реализации ОП ДОУ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D6A" w:rsidRDefault="00691DF1">
            <w:pPr>
              <w:pStyle w:val="a5"/>
              <w:spacing w:line="288" w:lineRule="auto"/>
            </w:pPr>
            <w:r>
              <w:rPr>
                <w:b/>
                <w:bCs/>
              </w:rPr>
              <w:t>Критерии оценки материально-технических условий реализации ОП ДОУ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Default="00691DF1">
            <w:pPr>
              <w:pStyle w:val="a5"/>
            </w:pPr>
            <w:r>
              <w:rPr>
                <w:b/>
                <w:bCs/>
              </w:rPr>
              <w:t>Фактические данные</w:t>
            </w:r>
          </w:p>
        </w:tc>
      </w:tr>
      <w:tr w:rsidR="002E6D6A">
        <w:trPr>
          <w:trHeight w:hRule="exact" w:val="60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D6A" w:rsidRDefault="00691DF1">
            <w:pPr>
              <w:pStyle w:val="a5"/>
              <w:tabs>
                <w:tab w:val="left" w:pos="1541"/>
                <w:tab w:val="left" w:pos="3149"/>
              </w:tabs>
            </w:pPr>
            <w:r>
              <w:t>средства</w:t>
            </w:r>
            <w:r>
              <w:tab/>
              <w:t>обучения</w:t>
            </w:r>
            <w:r>
              <w:tab/>
              <w:t>и</w:t>
            </w:r>
          </w:p>
          <w:p w:rsidR="002E6D6A" w:rsidRDefault="00691DF1">
            <w:pPr>
              <w:pStyle w:val="a5"/>
            </w:pPr>
            <w:r>
              <w:t>воспитания детей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6D6A" w:rsidRDefault="00691DF1">
            <w:pPr>
              <w:pStyle w:val="a5"/>
              <w:spacing w:line="264" w:lineRule="auto"/>
            </w:pPr>
            <w: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Default="00691DF1" w:rsidP="003E0AB9">
            <w:pPr>
              <w:pStyle w:val="a5"/>
              <w:spacing w:line="264" w:lineRule="auto"/>
            </w:pPr>
            <w:r>
              <w:t>Соответствуют</w:t>
            </w:r>
          </w:p>
        </w:tc>
      </w:tr>
      <w:tr w:rsidR="002E6D6A">
        <w:trPr>
          <w:trHeight w:hRule="exact" w:val="56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D6A" w:rsidRDefault="00691DF1">
            <w:pPr>
              <w:pStyle w:val="a5"/>
              <w:spacing w:line="259" w:lineRule="auto"/>
            </w:pPr>
            <w:r>
              <w:t>учебно-методическое обеспечение ОП ДО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E6D6A" w:rsidRDefault="00691DF1">
            <w:pPr>
              <w:pStyle w:val="a5"/>
              <w:spacing w:line="259" w:lineRule="auto"/>
            </w:pPr>
            <w:r>
              <w:t>обеспеченность ОП ДО учебно-методическими комплектами, оборудованием, специальным оснащением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D6A" w:rsidRDefault="003E0AB9">
            <w:pPr>
              <w:pStyle w:val="a5"/>
            </w:pPr>
            <w:r>
              <w:t>100</w:t>
            </w:r>
            <w:r w:rsidR="00691DF1">
              <w:t>% обеспеченности</w:t>
            </w:r>
          </w:p>
        </w:tc>
      </w:tr>
      <w:tr w:rsidR="003E0AB9">
        <w:trPr>
          <w:trHeight w:hRule="exact" w:val="562"/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0AB9" w:rsidRDefault="003E0AB9" w:rsidP="003E0AB9">
            <w:pPr>
              <w:pStyle w:val="a5"/>
              <w:spacing w:line="259" w:lineRule="auto"/>
            </w:pPr>
            <w:r>
              <w:t>материально-техническое обеспечение ОП ДО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0AB9" w:rsidRDefault="003E0AB9" w:rsidP="003E0AB9">
            <w:pPr>
              <w:pStyle w:val="a5"/>
              <w:spacing w:line="259" w:lineRule="auto"/>
            </w:pPr>
            <w: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AB9" w:rsidRDefault="003E0AB9" w:rsidP="003E0AB9">
            <w:r w:rsidRPr="000E3305">
              <w:rPr>
                <w:rFonts w:ascii="Times New Roman" w:hAnsi="Times New Roman"/>
              </w:rPr>
              <w:t>да</w:t>
            </w:r>
          </w:p>
        </w:tc>
      </w:tr>
      <w:tr w:rsidR="003E0AB9" w:rsidTr="006B4D2C">
        <w:trPr>
          <w:trHeight w:hRule="exact" w:val="283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0AB9" w:rsidRDefault="003E0AB9" w:rsidP="003E0AB9"/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0AB9" w:rsidRDefault="003E0AB9" w:rsidP="003E0AB9">
            <w:pPr>
              <w:pStyle w:val="a5"/>
            </w:pPr>
            <w:r>
              <w:t>соответствие материально-технических условий требованиям СанПин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AB9" w:rsidRDefault="003E0AB9" w:rsidP="003E0AB9">
            <w:r w:rsidRPr="000E3305">
              <w:rPr>
                <w:rFonts w:ascii="Times New Roman" w:hAnsi="Times New Roman"/>
              </w:rPr>
              <w:t>да</w:t>
            </w:r>
          </w:p>
        </w:tc>
      </w:tr>
      <w:tr w:rsidR="003E0AB9" w:rsidTr="00076A97">
        <w:trPr>
          <w:trHeight w:val="302"/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0AB9" w:rsidRDefault="003E0AB9" w:rsidP="003E0AB9">
            <w:pPr>
              <w:pStyle w:val="a5"/>
              <w:spacing w:line="259" w:lineRule="auto"/>
            </w:pPr>
            <w:r>
              <w:t>предметно-пространственная среда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0AB9" w:rsidRDefault="003E0AB9" w:rsidP="003E0AB9">
            <w:pPr>
              <w:pStyle w:val="a5"/>
            </w:pPr>
            <w:r>
              <w:t>соответствие предметно-пространственной среды требованиям ОП ДО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AB9" w:rsidRDefault="003E0AB9" w:rsidP="003E0AB9">
            <w:r w:rsidRPr="000E3305">
              <w:rPr>
                <w:rFonts w:ascii="Times New Roman" w:hAnsi="Times New Roman"/>
              </w:rPr>
              <w:t>да</w:t>
            </w:r>
          </w:p>
        </w:tc>
      </w:tr>
      <w:tr w:rsidR="003E0AB9">
        <w:trPr>
          <w:trHeight w:hRule="exact" w:val="557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0AB9" w:rsidRDefault="003E0AB9" w:rsidP="003E0AB9"/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0AB9" w:rsidRDefault="003E0AB9" w:rsidP="003E0AB9">
            <w:pPr>
              <w:pStyle w:val="a5"/>
              <w:spacing w:line="264" w:lineRule="auto"/>
            </w:pPr>
            <w:r>
              <w:t xml:space="preserve">в ДОУ предусмотрены условия для организации физкультурно - </w:t>
            </w:r>
            <w:r>
              <w:softHyphen/>
              <w:t>спортивной деятельности (наличие физкультурного зала)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AB9" w:rsidRDefault="003E0AB9" w:rsidP="003E0AB9">
            <w:r w:rsidRPr="000E3305">
              <w:rPr>
                <w:rFonts w:ascii="Times New Roman" w:hAnsi="Times New Roman"/>
              </w:rPr>
              <w:t>да</w:t>
            </w:r>
          </w:p>
        </w:tc>
      </w:tr>
      <w:tr w:rsidR="003E0AB9">
        <w:trPr>
          <w:trHeight w:hRule="exact" w:val="562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0AB9" w:rsidRDefault="003E0AB9" w:rsidP="003E0AB9"/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0AB9" w:rsidRDefault="003E0AB9" w:rsidP="003E0AB9">
            <w:pPr>
              <w:pStyle w:val="a5"/>
              <w:spacing w:line="264" w:lineRule="auto"/>
            </w:pPr>
            <w: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AB9" w:rsidRDefault="003E0AB9" w:rsidP="003E0AB9">
            <w:r w:rsidRPr="000E3305">
              <w:rPr>
                <w:rFonts w:ascii="Times New Roman" w:hAnsi="Times New Roman"/>
              </w:rPr>
              <w:t>да</w:t>
            </w:r>
          </w:p>
        </w:tc>
      </w:tr>
      <w:tr w:rsidR="003E0AB9">
        <w:trPr>
          <w:trHeight w:hRule="exact" w:val="840"/>
          <w:jc w:val="center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0AB9" w:rsidRDefault="003E0AB9" w:rsidP="003E0AB9"/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0AB9" w:rsidRDefault="003E0AB9" w:rsidP="003E0AB9">
            <w:pPr>
              <w:pStyle w:val="a5"/>
              <w:spacing w:line="262" w:lineRule="auto"/>
              <w:jc w:val="both"/>
            </w:pPr>
            <w:r>
              <w:t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AB9" w:rsidRDefault="003E0AB9" w:rsidP="003E0AB9">
            <w:r w:rsidRPr="000E3305">
              <w:rPr>
                <w:rFonts w:ascii="Times New Roman" w:hAnsi="Times New Roman"/>
              </w:rPr>
              <w:t>да</w:t>
            </w:r>
          </w:p>
        </w:tc>
      </w:tr>
      <w:tr w:rsidR="003E0AB9" w:rsidTr="00076A97">
        <w:trPr>
          <w:trHeight w:hRule="exact" w:val="562"/>
          <w:jc w:val="center"/>
        </w:trPr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AB9" w:rsidRDefault="003E0AB9" w:rsidP="003E0AB9"/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0AB9" w:rsidRDefault="003E0AB9" w:rsidP="003E0AB9">
            <w:pPr>
              <w:pStyle w:val="a5"/>
              <w:spacing w:line="264" w:lineRule="auto"/>
              <w:jc w:val="both"/>
            </w:pPr>
            <w:r>
              <w:t>в ДОУ предусмотрены условия для организации индивидуальной работы с воспитанниками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B9" w:rsidRDefault="003E0AB9" w:rsidP="003E0AB9">
            <w:r w:rsidRPr="000E3305">
              <w:rPr>
                <w:rFonts w:ascii="Times New Roman" w:hAnsi="Times New Roman"/>
              </w:rPr>
              <w:t>да</w:t>
            </w:r>
          </w:p>
        </w:tc>
      </w:tr>
    </w:tbl>
    <w:p w:rsidR="002E6D6A" w:rsidRDefault="002E6D6A">
      <w:pPr>
        <w:spacing w:after="1019" w:line="1" w:lineRule="exact"/>
      </w:pPr>
    </w:p>
    <w:p w:rsidR="00076A97" w:rsidRDefault="00076A97">
      <w:pPr>
        <w:pStyle w:val="1"/>
        <w:spacing w:line="259" w:lineRule="auto"/>
        <w:ind w:right="160"/>
        <w:jc w:val="right"/>
      </w:pPr>
    </w:p>
    <w:p w:rsidR="00076A97" w:rsidRDefault="00076A97">
      <w:pPr>
        <w:pStyle w:val="1"/>
        <w:spacing w:line="259" w:lineRule="auto"/>
        <w:ind w:right="160"/>
        <w:jc w:val="right"/>
      </w:pPr>
    </w:p>
    <w:p w:rsidR="00076A97" w:rsidRDefault="00076A97">
      <w:pPr>
        <w:pStyle w:val="1"/>
        <w:spacing w:line="259" w:lineRule="auto"/>
        <w:ind w:right="160"/>
        <w:jc w:val="right"/>
      </w:pPr>
    </w:p>
    <w:p w:rsidR="00076A97" w:rsidRDefault="00076A97">
      <w:pPr>
        <w:pStyle w:val="1"/>
        <w:spacing w:line="259" w:lineRule="auto"/>
        <w:ind w:right="160"/>
        <w:jc w:val="right"/>
      </w:pPr>
    </w:p>
    <w:p w:rsidR="00076A97" w:rsidRDefault="00076A97">
      <w:pPr>
        <w:pStyle w:val="1"/>
        <w:spacing w:line="259" w:lineRule="auto"/>
        <w:ind w:right="160"/>
        <w:jc w:val="right"/>
      </w:pPr>
    </w:p>
    <w:p w:rsidR="004C2104" w:rsidRDefault="004C2104" w:rsidP="00135BCC">
      <w:pPr>
        <w:pStyle w:val="1"/>
        <w:spacing w:after="220"/>
        <w:ind w:right="600"/>
      </w:pPr>
    </w:p>
    <w:p w:rsidR="009B1140" w:rsidRDefault="009B1140" w:rsidP="00135BCC">
      <w:pPr>
        <w:pStyle w:val="1"/>
        <w:spacing w:after="220"/>
        <w:ind w:right="600"/>
      </w:pPr>
    </w:p>
    <w:p w:rsidR="009B1140" w:rsidRPr="009B1140" w:rsidRDefault="009B1140" w:rsidP="009B1140">
      <w:pPr>
        <w:autoSpaceDE w:val="0"/>
        <w:autoSpaceDN w:val="0"/>
        <w:spacing w:before="5"/>
        <w:ind w:left="3382" w:hanging="3054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</w:rPr>
        <w:t>Таблица 8</w:t>
      </w:r>
    </w:p>
    <w:p w:rsidR="009B1140" w:rsidRPr="009B1140" w:rsidRDefault="009B1140" w:rsidP="009B1140">
      <w:pPr>
        <w:autoSpaceDE w:val="0"/>
        <w:autoSpaceDN w:val="0"/>
        <w:spacing w:before="5"/>
        <w:ind w:left="3382" w:hanging="3054"/>
        <w:rPr>
          <w:rFonts w:ascii="Times New Roman" w:eastAsia="Times New Roman" w:hAnsi="Times New Roman" w:cs="Times New Roman"/>
          <w:b/>
          <w:color w:val="auto"/>
          <w:szCs w:val="22"/>
        </w:rPr>
      </w:pPr>
      <w:r w:rsidRPr="009B1140">
        <w:rPr>
          <w:rFonts w:ascii="Times New Roman" w:eastAsia="Times New Roman" w:hAnsi="Times New Roman" w:cs="Times New Roman"/>
          <w:b/>
          <w:color w:val="auto"/>
          <w:szCs w:val="22"/>
        </w:rPr>
        <w:t>Оценка качества образовательной деятельности образовательной организации, реализующих программы дошкольного образования</w:t>
      </w:r>
    </w:p>
    <w:p w:rsidR="009B1140" w:rsidRPr="009B1140" w:rsidRDefault="009B1140" w:rsidP="009B1140">
      <w:pPr>
        <w:autoSpaceDE w:val="0"/>
        <w:autoSpaceDN w:val="0"/>
        <w:spacing w:before="3" w:after="1"/>
        <w:rPr>
          <w:rFonts w:ascii="Times New Roman" w:eastAsia="Times New Roman" w:hAnsi="Times New Roman" w:cs="Times New Roman"/>
          <w:b/>
          <w:color w:val="auto"/>
          <w:szCs w:val="20"/>
        </w:rPr>
      </w:pPr>
    </w:p>
    <w:tbl>
      <w:tblPr>
        <w:tblStyle w:val="TableNormal1"/>
        <w:tblW w:w="10870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317"/>
        <w:gridCol w:w="1701"/>
      </w:tblGrid>
      <w:tr w:rsidR="009B1140" w:rsidRPr="009B1140" w:rsidTr="009B1140">
        <w:trPr>
          <w:trHeight w:val="553"/>
        </w:trPr>
        <w:tc>
          <w:tcPr>
            <w:tcW w:w="852" w:type="dxa"/>
          </w:tcPr>
          <w:p w:rsidR="009B1140" w:rsidRPr="009B1140" w:rsidRDefault="009B1140" w:rsidP="009B1140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№</w:t>
            </w:r>
          </w:p>
          <w:p w:rsidR="009B1140" w:rsidRPr="009B1140" w:rsidRDefault="009B1140" w:rsidP="009B114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п/п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1701" w:type="dxa"/>
          </w:tcPr>
          <w:p w:rsidR="009B1140" w:rsidRPr="009B1140" w:rsidRDefault="009B1140" w:rsidP="009B1140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Ед. измерения</w:t>
            </w:r>
          </w:p>
        </w:tc>
      </w:tr>
      <w:tr w:rsidR="009B1140" w:rsidRPr="009B1140" w:rsidTr="009B1140">
        <w:trPr>
          <w:trHeight w:val="275"/>
        </w:trPr>
        <w:tc>
          <w:tcPr>
            <w:tcW w:w="852" w:type="dxa"/>
          </w:tcPr>
          <w:p w:rsidR="009B1140" w:rsidRPr="009B1140" w:rsidRDefault="009B1140" w:rsidP="009B114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1.</w:t>
            </w:r>
          </w:p>
        </w:tc>
        <w:tc>
          <w:tcPr>
            <w:tcW w:w="10018" w:type="dxa"/>
            <w:gridSpan w:val="2"/>
          </w:tcPr>
          <w:p w:rsidR="009B1140" w:rsidRPr="009B1140" w:rsidRDefault="009B1140" w:rsidP="009B1140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val="ru-RU"/>
              </w:rPr>
              <w:t>Оценка качества реализации программного обеспечения в ОУ</w:t>
            </w:r>
          </w:p>
        </w:tc>
      </w:tr>
      <w:tr w:rsidR="009B1140" w:rsidRPr="009B1140" w:rsidTr="009B1140">
        <w:trPr>
          <w:trHeight w:val="275"/>
        </w:trPr>
        <w:tc>
          <w:tcPr>
            <w:tcW w:w="852" w:type="dxa"/>
          </w:tcPr>
          <w:p w:rsidR="009B1140" w:rsidRPr="009B1140" w:rsidRDefault="009B1140" w:rsidP="009B114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0018" w:type="dxa"/>
            <w:gridSpan w:val="2"/>
          </w:tcPr>
          <w:p w:rsidR="009B1140" w:rsidRPr="009B1140" w:rsidRDefault="009B1140" w:rsidP="009B114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>Количество детей в МДОУ</w:t>
            </w:r>
          </w:p>
        </w:tc>
      </w:tr>
      <w:tr w:rsidR="009B1140" w:rsidRPr="009B1140" w:rsidTr="009B1140">
        <w:trPr>
          <w:trHeight w:val="551"/>
        </w:trPr>
        <w:tc>
          <w:tcPr>
            <w:tcW w:w="852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1.1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доля обучающихся ОУ, осваивающих образовательную программу</w:t>
            </w:r>
            <w:r w:rsidRPr="009B1140">
              <w:rPr>
                <w:rFonts w:ascii="Times New Roman" w:eastAsia="Times New Roman" w:hAnsi="Times New Roman" w:cs="Times New Roman"/>
                <w:color w:val="auto"/>
                <w:spacing w:val="58"/>
                <w:szCs w:val="20"/>
                <w:lang w:val="ru-RU"/>
              </w:rPr>
              <w:t xml:space="preserve"> </w:t>
            </w: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дошкольного образования в режиме полного дня (12 часов)</w:t>
            </w:r>
          </w:p>
        </w:tc>
        <w:tc>
          <w:tcPr>
            <w:tcW w:w="1701" w:type="dxa"/>
          </w:tcPr>
          <w:p w:rsidR="009B1140" w:rsidRPr="009B1140" w:rsidRDefault="003E0AB9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99"/>
                <w:szCs w:val="20"/>
                <w:lang w:val="ru-RU"/>
              </w:rPr>
              <w:t>100</w:t>
            </w:r>
            <w:r w:rsidR="009B1140" w:rsidRPr="009B1140">
              <w:rPr>
                <w:rFonts w:ascii="Times New Roman" w:eastAsia="Times New Roman" w:hAnsi="Times New Roman" w:cs="Times New Roman"/>
                <w:color w:val="auto"/>
                <w:w w:val="99"/>
                <w:szCs w:val="20"/>
              </w:rPr>
              <w:t>%</w:t>
            </w:r>
          </w:p>
        </w:tc>
      </w:tr>
      <w:tr w:rsidR="009B1140" w:rsidRPr="009B1140" w:rsidTr="009B1140">
        <w:trPr>
          <w:trHeight w:val="551"/>
        </w:trPr>
        <w:tc>
          <w:tcPr>
            <w:tcW w:w="852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1.2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доля обучающихся ОУ, осваивающих образовательную программу</w:t>
            </w:r>
            <w:r w:rsidRPr="009B1140">
              <w:rPr>
                <w:rFonts w:ascii="Times New Roman" w:eastAsia="Times New Roman" w:hAnsi="Times New Roman" w:cs="Times New Roman"/>
                <w:color w:val="auto"/>
                <w:spacing w:val="58"/>
                <w:szCs w:val="20"/>
                <w:lang w:val="ru-RU"/>
              </w:rPr>
              <w:t xml:space="preserve"> </w:t>
            </w: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дошкольного образования в режиме кратковременного пребывания (3-5 часов)</w:t>
            </w:r>
          </w:p>
        </w:tc>
        <w:tc>
          <w:tcPr>
            <w:tcW w:w="1701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w w:val="99"/>
                <w:szCs w:val="20"/>
              </w:rPr>
              <w:t>%</w:t>
            </w:r>
          </w:p>
        </w:tc>
      </w:tr>
      <w:tr w:rsidR="009B1140" w:rsidRPr="009B1140" w:rsidTr="009B1140">
        <w:trPr>
          <w:trHeight w:val="551"/>
        </w:trPr>
        <w:tc>
          <w:tcPr>
            <w:tcW w:w="852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1.3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доля обучающихся с ОВЗ, получающих услуги по освоению образовательной</w:t>
            </w:r>
          </w:p>
          <w:p w:rsidR="009B1140" w:rsidRPr="009B1140" w:rsidRDefault="009B1140" w:rsidP="009B114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программы дошкольного образования</w:t>
            </w:r>
          </w:p>
        </w:tc>
        <w:tc>
          <w:tcPr>
            <w:tcW w:w="1701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w w:val="99"/>
                <w:szCs w:val="20"/>
              </w:rPr>
              <w:t>%</w:t>
            </w:r>
          </w:p>
        </w:tc>
      </w:tr>
      <w:tr w:rsidR="009B1140" w:rsidRPr="009B1140" w:rsidTr="009B1140">
        <w:trPr>
          <w:trHeight w:val="275"/>
        </w:trPr>
        <w:tc>
          <w:tcPr>
            <w:tcW w:w="852" w:type="dxa"/>
          </w:tcPr>
          <w:p w:rsidR="009B1140" w:rsidRPr="009B1140" w:rsidRDefault="009B1140" w:rsidP="009B114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1.4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доля обучающихся с ОВЗ, получающих услуги по присмотру и уходу</w:t>
            </w:r>
          </w:p>
        </w:tc>
        <w:tc>
          <w:tcPr>
            <w:tcW w:w="1701" w:type="dxa"/>
          </w:tcPr>
          <w:p w:rsidR="009B1140" w:rsidRPr="009B1140" w:rsidRDefault="009B1140" w:rsidP="009B114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w w:val="99"/>
                <w:szCs w:val="20"/>
              </w:rPr>
              <w:t>%</w:t>
            </w:r>
          </w:p>
        </w:tc>
      </w:tr>
      <w:tr w:rsidR="009B1140" w:rsidRPr="009B1140" w:rsidTr="009B1140">
        <w:trPr>
          <w:trHeight w:val="830"/>
        </w:trPr>
        <w:tc>
          <w:tcPr>
            <w:tcW w:w="852" w:type="dxa"/>
          </w:tcPr>
          <w:p w:rsidR="009B1140" w:rsidRPr="009B1140" w:rsidRDefault="009B1140" w:rsidP="009B1140">
            <w:pPr>
              <w:spacing w:line="271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10018" w:type="dxa"/>
            <w:gridSpan w:val="2"/>
          </w:tcPr>
          <w:p w:rsidR="009B1140" w:rsidRPr="009B1140" w:rsidRDefault="009B1140" w:rsidP="009B1140">
            <w:pPr>
              <w:spacing w:before="2" w:line="276" w:lineRule="exact"/>
              <w:ind w:left="105" w:right="3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val="ru-RU"/>
              </w:rPr>
              <w:t>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      </w:r>
          </w:p>
        </w:tc>
      </w:tr>
      <w:tr w:rsidR="009B1140" w:rsidRPr="009B1140" w:rsidTr="009B1140">
        <w:trPr>
          <w:trHeight w:val="609"/>
        </w:trPr>
        <w:tc>
          <w:tcPr>
            <w:tcW w:w="852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2.1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ind w:left="105" w:right="163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 xml:space="preserve">на сайте МДОУ представлены нормативно-правовые документы, локальные акты, регламентирующие образовательную деятельность </w:t>
            </w:r>
          </w:p>
        </w:tc>
        <w:tc>
          <w:tcPr>
            <w:tcW w:w="1701" w:type="dxa"/>
          </w:tcPr>
          <w:p w:rsidR="009B1140" w:rsidRPr="009B1140" w:rsidRDefault="009B1140" w:rsidP="003E0AB9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да</w:t>
            </w:r>
          </w:p>
        </w:tc>
      </w:tr>
      <w:tr w:rsidR="009B1140" w:rsidRPr="009B1140" w:rsidTr="009B1140">
        <w:trPr>
          <w:trHeight w:val="551"/>
        </w:trPr>
        <w:tc>
          <w:tcPr>
            <w:tcW w:w="852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2.2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на сайте МДОУ представлена информация о численности контингента, режимах</w:t>
            </w:r>
          </w:p>
          <w:p w:rsidR="009B1140" w:rsidRPr="009B1140" w:rsidRDefault="009B1140" w:rsidP="009B114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пребывания и формах получения дошкольного образования</w:t>
            </w:r>
          </w:p>
        </w:tc>
        <w:tc>
          <w:tcPr>
            <w:tcW w:w="1701" w:type="dxa"/>
          </w:tcPr>
          <w:p w:rsidR="009B1140" w:rsidRPr="009B1140" w:rsidRDefault="009B1140" w:rsidP="003E0AB9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да</w:t>
            </w:r>
          </w:p>
        </w:tc>
      </w:tr>
      <w:tr w:rsidR="009B1140" w:rsidRPr="009B1140" w:rsidTr="009B1140">
        <w:trPr>
          <w:trHeight w:val="551"/>
        </w:trPr>
        <w:tc>
          <w:tcPr>
            <w:tcW w:w="852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2.3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на сайте МДОУ представлена информация о наличие специальных условий для</w:t>
            </w:r>
          </w:p>
          <w:p w:rsidR="009B1140" w:rsidRPr="009B1140" w:rsidRDefault="009B1140" w:rsidP="009B114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организации образовательной деятельности с детьми с ОВЗ</w:t>
            </w:r>
          </w:p>
        </w:tc>
        <w:tc>
          <w:tcPr>
            <w:tcW w:w="1701" w:type="dxa"/>
          </w:tcPr>
          <w:p w:rsidR="009B1140" w:rsidRPr="009B1140" w:rsidRDefault="009B1140" w:rsidP="003E0AB9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да</w:t>
            </w:r>
          </w:p>
        </w:tc>
      </w:tr>
      <w:tr w:rsidR="009B1140" w:rsidRPr="009B1140" w:rsidTr="009B1140">
        <w:trPr>
          <w:trHeight w:val="1104"/>
        </w:trPr>
        <w:tc>
          <w:tcPr>
            <w:tcW w:w="852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2.4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ind w:left="105" w:right="247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на сайте О МДОУ представлена информация об уровне образования, уровне квалификации, аттестации, курсовой подготовке педагогических работников, реализующих программы дошкольного образования в соответствии с занимаемой должностью</w:t>
            </w:r>
          </w:p>
        </w:tc>
        <w:tc>
          <w:tcPr>
            <w:tcW w:w="1701" w:type="dxa"/>
          </w:tcPr>
          <w:p w:rsidR="009B1140" w:rsidRPr="009B1140" w:rsidRDefault="009B1140" w:rsidP="003E0AB9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да</w:t>
            </w:r>
          </w:p>
        </w:tc>
      </w:tr>
      <w:tr w:rsidR="009B1140" w:rsidRPr="009B1140" w:rsidTr="009B1140">
        <w:trPr>
          <w:trHeight w:val="1103"/>
        </w:trPr>
        <w:tc>
          <w:tcPr>
            <w:tcW w:w="852" w:type="dxa"/>
          </w:tcPr>
          <w:p w:rsidR="009B1140" w:rsidRPr="009B1140" w:rsidRDefault="009B1140" w:rsidP="009B114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2.5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ind w:left="105" w:right="8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на сайте ОУ представлена информация об уровне образования, уровне квалификации, аттестации, курсовой подготовке учебно-вспомогательного персонала,принимающих участие в реализуемых программах дошкольного образования в соответствии с занимаемой должностью</w:t>
            </w:r>
          </w:p>
        </w:tc>
        <w:tc>
          <w:tcPr>
            <w:tcW w:w="1701" w:type="dxa"/>
          </w:tcPr>
          <w:p w:rsidR="009B1140" w:rsidRPr="009B1140" w:rsidRDefault="009B1140" w:rsidP="003E0AB9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да</w:t>
            </w:r>
          </w:p>
        </w:tc>
      </w:tr>
      <w:tr w:rsidR="009B1140" w:rsidRPr="009B1140" w:rsidTr="009B1140">
        <w:trPr>
          <w:trHeight w:val="551"/>
        </w:trPr>
        <w:tc>
          <w:tcPr>
            <w:tcW w:w="852" w:type="dxa"/>
          </w:tcPr>
          <w:p w:rsidR="009B1140" w:rsidRPr="009B1140" w:rsidRDefault="009B1140" w:rsidP="009B1140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2.6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на сайте МДОУ предусмотрена функция (функции) получения информации от</w:t>
            </w:r>
          </w:p>
          <w:p w:rsidR="009B1140" w:rsidRPr="009B1140" w:rsidRDefault="009B1140" w:rsidP="009B114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получателей образовательных услуг (граждан), направленных на улучшение работы организаций</w:t>
            </w:r>
          </w:p>
        </w:tc>
        <w:tc>
          <w:tcPr>
            <w:tcW w:w="1701" w:type="dxa"/>
          </w:tcPr>
          <w:p w:rsidR="009B1140" w:rsidRPr="009B1140" w:rsidRDefault="009B1140" w:rsidP="003E0AB9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да</w:t>
            </w:r>
          </w:p>
        </w:tc>
      </w:tr>
      <w:tr w:rsidR="009B1140" w:rsidRPr="009B1140" w:rsidTr="009B1140">
        <w:trPr>
          <w:trHeight w:val="551"/>
        </w:trPr>
        <w:tc>
          <w:tcPr>
            <w:tcW w:w="852" w:type="dxa"/>
          </w:tcPr>
          <w:p w:rsidR="009B1140" w:rsidRPr="009B1140" w:rsidRDefault="009B1140" w:rsidP="009B1140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2.7</w:t>
            </w:r>
          </w:p>
        </w:tc>
        <w:tc>
          <w:tcPr>
            <w:tcW w:w="8317" w:type="dxa"/>
          </w:tcPr>
          <w:p w:rsidR="009B1140" w:rsidRPr="009B1140" w:rsidRDefault="009B1140" w:rsidP="009B1140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на сайте ОУ представлены сведения о ходе рассмотрения обращений, посту-</w:t>
            </w:r>
          </w:p>
          <w:p w:rsidR="009B1140" w:rsidRPr="009B1140" w:rsidRDefault="009B1140" w:rsidP="009B1140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пивших в организацию от получателей образовательных услуг</w:t>
            </w:r>
          </w:p>
        </w:tc>
        <w:tc>
          <w:tcPr>
            <w:tcW w:w="1701" w:type="dxa"/>
          </w:tcPr>
          <w:p w:rsidR="009B1140" w:rsidRPr="003E0AB9" w:rsidRDefault="003E0AB9" w:rsidP="003E0AB9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Д</w:t>
            </w:r>
            <w:r w:rsidR="009B1140"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 xml:space="preserve">   </w:t>
            </w:r>
          </w:p>
        </w:tc>
      </w:tr>
      <w:tr w:rsidR="009B1140" w:rsidRPr="009B1140" w:rsidTr="009B1140">
        <w:trPr>
          <w:trHeight w:val="551"/>
        </w:trPr>
        <w:tc>
          <w:tcPr>
            <w:tcW w:w="10870" w:type="dxa"/>
            <w:gridSpan w:val="3"/>
          </w:tcPr>
          <w:p w:rsidR="009B1140" w:rsidRPr="009B1140" w:rsidRDefault="009B1140" w:rsidP="009B1140">
            <w:pPr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val="ru-RU"/>
              </w:rPr>
              <w:t>Оценка качества с позиции комфортности условий, в которых осуществляется образовательная деятельность в организациях, реализующих программы дошкольного</w:t>
            </w:r>
          </w:p>
          <w:p w:rsidR="009B1140" w:rsidRPr="009B1140" w:rsidRDefault="009B1140" w:rsidP="009B1140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>образования</w:t>
            </w:r>
          </w:p>
        </w:tc>
      </w:tr>
      <w:tr w:rsidR="003E0AB9" w:rsidRPr="009B1140" w:rsidTr="009B1140">
        <w:trPr>
          <w:trHeight w:val="551"/>
        </w:trPr>
        <w:tc>
          <w:tcPr>
            <w:tcW w:w="852" w:type="dxa"/>
          </w:tcPr>
          <w:p w:rsidR="003E0AB9" w:rsidRPr="009B1140" w:rsidRDefault="003E0AB9" w:rsidP="003E0AB9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3.1</w:t>
            </w:r>
          </w:p>
        </w:tc>
        <w:tc>
          <w:tcPr>
            <w:tcW w:w="8317" w:type="dxa"/>
          </w:tcPr>
          <w:p w:rsidR="003E0AB9" w:rsidRPr="009B1140" w:rsidRDefault="003E0AB9" w:rsidP="003E0AB9">
            <w:pPr>
              <w:ind w:left="105" w:right="38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материально-техническое и информационное обеспечение организации соответствуют требованиям ФГОС ДО и реализуемым образовательным программам</w:t>
            </w:r>
          </w:p>
        </w:tc>
        <w:tc>
          <w:tcPr>
            <w:tcW w:w="1701" w:type="dxa"/>
          </w:tcPr>
          <w:p w:rsidR="003E0AB9" w:rsidRDefault="003E0AB9" w:rsidP="003E0AB9">
            <w:r w:rsidRPr="0035500D">
              <w:rPr>
                <w:rFonts w:ascii="Times New Roman" w:eastAsia="Times New Roman" w:hAnsi="Times New Roman" w:cs="Times New Roman"/>
                <w:color w:val="auto"/>
                <w:szCs w:val="20"/>
              </w:rPr>
              <w:t>Да</w:t>
            </w:r>
            <w:r w:rsidRPr="0035500D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 xml:space="preserve">   </w:t>
            </w:r>
          </w:p>
        </w:tc>
      </w:tr>
      <w:tr w:rsidR="003E0AB9" w:rsidRPr="009B1140" w:rsidTr="009B1140">
        <w:trPr>
          <w:trHeight w:val="551"/>
        </w:trPr>
        <w:tc>
          <w:tcPr>
            <w:tcW w:w="852" w:type="dxa"/>
          </w:tcPr>
          <w:p w:rsidR="003E0AB9" w:rsidRPr="009B1140" w:rsidRDefault="003E0AB9" w:rsidP="003E0AB9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3.2</w:t>
            </w:r>
          </w:p>
        </w:tc>
        <w:tc>
          <w:tcPr>
            <w:tcW w:w="8317" w:type="dxa"/>
          </w:tcPr>
          <w:p w:rsidR="003E0AB9" w:rsidRPr="009B1140" w:rsidRDefault="003E0AB9" w:rsidP="003E0AB9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в ОУ предусмотрены условия для охраны и укрепления здоровья обучающихся дошкольного возраста</w:t>
            </w:r>
          </w:p>
        </w:tc>
        <w:tc>
          <w:tcPr>
            <w:tcW w:w="1701" w:type="dxa"/>
          </w:tcPr>
          <w:p w:rsidR="003E0AB9" w:rsidRDefault="003E0AB9" w:rsidP="003E0AB9">
            <w:r w:rsidRPr="0035500D">
              <w:rPr>
                <w:rFonts w:ascii="Times New Roman" w:eastAsia="Times New Roman" w:hAnsi="Times New Roman" w:cs="Times New Roman"/>
                <w:color w:val="auto"/>
                <w:szCs w:val="20"/>
              </w:rPr>
              <w:t>Да</w:t>
            </w:r>
            <w:r w:rsidRPr="0035500D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 xml:space="preserve">   </w:t>
            </w:r>
          </w:p>
        </w:tc>
      </w:tr>
      <w:tr w:rsidR="003E0AB9" w:rsidRPr="009B1140" w:rsidTr="009B1140">
        <w:trPr>
          <w:trHeight w:val="551"/>
        </w:trPr>
        <w:tc>
          <w:tcPr>
            <w:tcW w:w="852" w:type="dxa"/>
          </w:tcPr>
          <w:p w:rsidR="003E0AB9" w:rsidRPr="009B1140" w:rsidRDefault="003E0AB9" w:rsidP="003E0AB9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3.3</w:t>
            </w:r>
          </w:p>
        </w:tc>
        <w:tc>
          <w:tcPr>
            <w:tcW w:w="8317" w:type="dxa"/>
          </w:tcPr>
          <w:p w:rsidR="003E0AB9" w:rsidRPr="009B1140" w:rsidRDefault="003E0AB9" w:rsidP="003E0AB9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в ОУ предусмотрены условия для организации индивидуальной работы с обучающимися дошкольного возраста</w:t>
            </w:r>
          </w:p>
        </w:tc>
        <w:tc>
          <w:tcPr>
            <w:tcW w:w="1701" w:type="dxa"/>
          </w:tcPr>
          <w:p w:rsidR="003E0AB9" w:rsidRDefault="003E0AB9" w:rsidP="003E0AB9">
            <w:r w:rsidRPr="0035500D">
              <w:rPr>
                <w:rFonts w:ascii="Times New Roman" w:eastAsia="Times New Roman" w:hAnsi="Times New Roman" w:cs="Times New Roman"/>
                <w:color w:val="auto"/>
                <w:szCs w:val="20"/>
              </w:rPr>
              <w:t>Да</w:t>
            </w:r>
            <w:r w:rsidRPr="0035500D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 xml:space="preserve">   </w:t>
            </w:r>
          </w:p>
        </w:tc>
      </w:tr>
      <w:tr w:rsidR="003E0AB9" w:rsidRPr="009B1140" w:rsidTr="009B1140">
        <w:trPr>
          <w:trHeight w:val="551"/>
        </w:trPr>
        <w:tc>
          <w:tcPr>
            <w:tcW w:w="852" w:type="dxa"/>
          </w:tcPr>
          <w:p w:rsidR="003E0AB9" w:rsidRPr="009B1140" w:rsidRDefault="003E0AB9" w:rsidP="003E0AB9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3.4</w:t>
            </w:r>
          </w:p>
        </w:tc>
        <w:tc>
          <w:tcPr>
            <w:tcW w:w="8317" w:type="dxa"/>
          </w:tcPr>
          <w:p w:rsidR="003E0AB9" w:rsidRPr="009B1140" w:rsidRDefault="003E0AB9" w:rsidP="003E0AB9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в ОУ предусмотрены условия для реализации программ дополнительного</w:t>
            </w:r>
          </w:p>
          <w:p w:rsidR="003E0AB9" w:rsidRPr="009B1140" w:rsidRDefault="003E0AB9" w:rsidP="003E0AB9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дошкольного образования</w:t>
            </w:r>
          </w:p>
        </w:tc>
        <w:tc>
          <w:tcPr>
            <w:tcW w:w="1701" w:type="dxa"/>
          </w:tcPr>
          <w:p w:rsidR="003E0AB9" w:rsidRDefault="003E0AB9" w:rsidP="003E0AB9">
            <w:r w:rsidRPr="0035500D">
              <w:rPr>
                <w:rFonts w:ascii="Times New Roman" w:eastAsia="Times New Roman" w:hAnsi="Times New Roman" w:cs="Times New Roman"/>
                <w:color w:val="auto"/>
                <w:szCs w:val="20"/>
              </w:rPr>
              <w:t>Да</w:t>
            </w:r>
            <w:r w:rsidRPr="0035500D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 xml:space="preserve">   </w:t>
            </w:r>
          </w:p>
        </w:tc>
      </w:tr>
      <w:tr w:rsidR="003E0AB9" w:rsidRPr="009B1140" w:rsidTr="009B1140">
        <w:trPr>
          <w:trHeight w:val="551"/>
        </w:trPr>
        <w:tc>
          <w:tcPr>
            <w:tcW w:w="852" w:type="dxa"/>
          </w:tcPr>
          <w:p w:rsidR="003E0AB9" w:rsidRPr="009B1140" w:rsidRDefault="003E0AB9" w:rsidP="003E0AB9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</w:rPr>
              <w:t>3.5</w:t>
            </w:r>
          </w:p>
        </w:tc>
        <w:tc>
          <w:tcPr>
            <w:tcW w:w="8317" w:type="dxa"/>
          </w:tcPr>
          <w:p w:rsidR="003E0AB9" w:rsidRPr="009B1140" w:rsidRDefault="003E0AB9" w:rsidP="003E0AB9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  <w:r w:rsidRPr="009B1140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>в ОУ предусмотрены условия для развития творческих способностей и интересов обучающихся дошкольного возраста</w:t>
            </w:r>
          </w:p>
        </w:tc>
        <w:tc>
          <w:tcPr>
            <w:tcW w:w="1701" w:type="dxa"/>
          </w:tcPr>
          <w:p w:rsidR="003E0AB9" w:rsidRDefault="003E0AB9" w:rsidP="003E0AB9">
            <w:r w:rsidRPr="0035500D">
              <w:rPr>
                <w:rFonts w:ascii="Times New Roman" w:eastAsia="Times New Roman" w:hAnsi="Times New Roman" w:cs="Times New Roman"/>
                <w:color w:val="auto"/>
                <w:szCs w:val="20"/>
              </w:rPr>
              <w:t>Да</w:t>
            </w:r>
            <w:r w:rsidRPr="0035500D"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  <w:t xml:space="preserve">   </w:t>
            </w:r>
          </w:p>
        </w:tc>
      </w:tr>
    </w:tbl>
    <w:p w:rsidR="009B1140" w:rsidRPr="009B1140" w:rsidRDefault="009B1140" w:rsidP="009B1140">
      <w:pPr>
        <w:autoSpaceDE w:val="0"/>
        <w:autoSpaceDN w:val="0"/>
        <w:spacing w:line="267" w:lineRule="exact"/>
        <w:rPr>
          <w:rFonts w:ascii="Times New Roman" w:eastAsia="Times New Roman" w:hAnsi="Times New Roman" w:cs="Times New Roman"/>
          <w:color w:val="auto"/>
          <w:szCs w:val="22"/>
        </w:rPr>
        <w:sectPr w:rsidR="009B1140" w:rsidRPr="009B1140">
          <w:pgSz w:w="11910" w:h="16840"/>
          <w:pgMar w:top="1040" w:right="460" w:bottom="280" w:left="540" w:header="720" w:footer="720" w:gutter="0"/>
          <w:cols w:space="720"/>
        </w:sectPr>
      </w:pPr>
      <w:r w:rsidRPr="009B1140">
        <w:rPr>
          <w:rFonts w:ascii="Times New Roman" w:eastAsia="Times New Roman" w:hAnsi="Times New Roman" w:cs="Times New Roman"/>
          <w:color w:val="auto"/>
          <w:szCs w:val="22"/>
        </w:rPr>
        <w:br/>
      </w:r>
    </w:p>
    <w:p w:rsidR="009B1140" w:rsidRPr="009B1140" w:rsidRDefault="009B1140" w:rsidP="009B114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9B1140" w:rsidRPr="009B1140" w:rsidRDefault="009B1140" w:rsidP="009B1140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ind w:left="603" w:right="539"/>
        <w:jc w:val="right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:rsidR="009B1140" w:rsidRDefault="009B1140" w:rsidP="009B1140">
      <w:pPr>
        <w:autoSpaceDE w:val="0"/>
        <w:autoSpaceDN w:val="0"/>
        <w:spacing w:before="10"/>
        <w:jc w:val="right"/>
      </w:pPr>
      <w:bookmarkStart w:id="1" w:name="_GoBack"/>
      <w:bookmarkEnd w:id="1"/>
    </w:p>
    <w:sectPr w:rsidR="009B1140">
      <w:pgSz w:w="11910" w:h="16840"/>
      <w:pgMar w:top="1120" w:right="4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33" w:rsidRDefault="00333633">
      <w:r>
        <w:separator/>
      </w:r>
    </w:p>
  </w:endnote>
  <w:endnote w:type="continuationSeparator" w:id="0">
    <w:p w:rsidR="00333633" w:rsidRDefault="0033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33" w:rsidRDefault="00333633"/>
  </w:footnote>
  <w:footnote w:type="continuationSeparator" w:id="0">
    <w:p w:rsidR="00333633" w:rsidRDefault="003336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0B0"/>
    <w:multiLevelType w:val="hybridMultilevel"/>
    <w:tmpl w:val="E37A69F2"/>
    <w:lvl w:ilvl="0" w:tplc="07F6E408">
      <w:numFmt w:val="bullet"/>
      <w:lvlText w:val="-"/>
      <w:lvlJc w:val="left"/>
      <w:pPr>
        <w:ind w:left="4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37A9E58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10725F5C">
      <w:numFmt w:val="bullet"/>
      <w:lvlText w:val="•"/>
      <w:lvlJc w:val="left"/>
      <w:pPr>
        <w:ind w:left="2171" w:hanging="361"/>
      </w:pPr>
      <w:rPr>
        <w:rFonts w:hint="default"/>
        <w:lang w:val="ru-RU" w:eastAsia="ru-RU" w:bidi="ru-RU"/>
      </w:rPr>
    </w:lvl>
    <w:lvl w:ilvl="3" w:tplc="D31EBC62">
      <w:numFmt w:val="bullet"/>
      <w:lvlText w:val="•"/>
      <w:lvlJc w:val="left"/>
      <w:pPr>
        <w:ind w:left="3263" w:hanging="361"/>
      </w:pPr>
      <w:rPr>
        <w:rFonts w:hint="default"/>
        <w:lang w:val="ru-RU" w:eastAsia="ru-RU" w:bidi="ru-RU"/>
      </w:rPr>
    </w:lvl>
    <w:lvl w:ilvl="4" w:tplc="B44409D4">
      <w:numFmt w:val="bullet"/>
      <w:lvlText w:val="•"/>
      <w:lvlJc w:val="left"/>
      <w:pPr>
        <w:ind w:left="4355" w:hanging="361"/>
      </w:pPr>
      <w:rPr>
        <w:rFonts w:hint="default"/>
        <w:lang w:val="ru-RU" w:eastAsia="ru-RU" w:bidi="ru-RU"/>
      </w:rPr>
    </w:lvl>
    <w:lvl w:ilvl="5" w:tplc="789A4104">
      <w:numFmt w:val="bullet"/>
      <w:lvlText w:val="•"/>
      <w:lvlJc w:val="left"/>
      <w:pPr>
        <w:ind w:left="5447" w:hanging="361"/>
      </w:pPr>
      <w:rPr>
        <w:rFonts w:hint="default"/>
        <w:lang w:val="ru-RU" w:eastAsia="ru-RU" w:bidi="ru-RU"/>
      </w:rPr>
    </w:lvl>
    <w:lvl w:ilvl="6" w:tplc="9ED289FE">
      <w:numFmt w:val="bullet"/>
      <w:lvlText w:val="•"/>
      <w:lvlJc w:val="left"/>
      <w:pPr>
        <w:ind w:left="6539" w:hanging="361"/>
      </w:pPr>
      <w:rPr>
        <w:rFonts w:hint="default"/>
        <w:lang w:val="ru-RU" w:eastAsia="ru-RU" w:bidi="ru-RU"/>
      </w:rPr>
    </w:lvl>
    <w:lvl w:ilvl="7" w:tplc="47DC39D2">
      <w:numFmt w:val="bullet"/>
      <w:lvlText w:val="•"/>
      <w:lvlJc w:val="left"/>
      <w:pPr>
        <w:ind w:left="7630" w:hanging="361"/>
      </w:pPr>
      <w:rPr>
        <w:rFonts w:hint="default"/>
        <w:lang w:val="ru-RU" w:eastAsia="ru-RU" w:bidi="ru-RU"/>
      </w:rPr>
    </w:lvl>
    <w:lvl w:ilvl="8" w:tplc="B9A69970">
      <w:numFmt w:val="bullet"/>
      <w:lvlText w:val="•"/>
      <w:lvlJc w:val="left"/>
      <w:pPr>
        <w:ind w:left="8722" w:hanging="361"/>
      </w:pPr>
      <w:rPr>
        <w:rFonts w:hint="default"/>
        <w:lang w:val="ru-RU" w:eastAsia="ru-RU" w:bidi="ru-RU"/>
      </w:rPr>
    </w:lvl>
  </w:abstractNum>
  <w:abstractNum w:abstractNumId="1">
    <w:nsid w:val="0B020E19"/>
    <w:multiLevelType w:val="multilevel"/>
    <w:tmpl w:val="FCC489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F2D23"/>
    <w:multiLevelType w:val="hybridMultilevel"/>
    <w:tmpl w:val="96F26F7E"/>
    <w:lvl w:ilvl="0" w:tplc="9B30E6D6">
      <w:start w:val="1"/>
      <w:numFmt w:val="decimal"/>
      <w:lvlText w:val="%1."/>
      <w:lvlJc w:val="left"/>
      <w:pPr>
        <w:ind w:left="688" w:hanging="56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D205F62">
      <w:start w:val="1"/>
      <w:numFmt w:val="decimal"/>
      <w:lvlText w:val="%2."/>
      <w:lvlJc w:val="left"/>
      <w:pPr>
        <w:ind w:left="312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 w:tplc="AD6C8032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796C8D78">
      <w:numFmt w:val="bullet"/>
      <w:lvlText w:val="•"/>
      <w:lvlJc w:val="left"/>
      <w:pPr>
        <w:ind w:left="2440" w:hanging="361"/>
      </w:pPr>
      <w:rPr>
        <w:rFonts w:hint="default"/>
        <w:lang w:val="ru-RU" w:eastAsia="ru-RU" w:bidi="ru-RU"/>
      </w:rPr>
    </w:lvl>
    <w:lvl w:ilvl="4" w:tplc="D07E02AA">
      <w:numFmt w:val="bullet"/>
      <w:lvlText w:val="•"/>
      <w:lvlJc w:val="left"/>
      <w:pPr>
        <w:ind w:left="2660" w:hanging="361"/>
      </w:pPr>
      <w:rPr>
        <w:rFonts w:hint="default"/>
        <w:lang w:val="ru-RU" w:eastAsia="ru-RU" w:bidi="ru-RU"/>
      </w:rPr>
    </w:lvl>
    <w:lvl w:ilvl="5" w:tplc="B4C463A4">
      <w:numFmt w:val="bullet"/>
      <w:lvlText w:val="•"/>
      <w:lvlJc w:val="left"/>
      <w:pPr>
        <w:ind w:left="3818" w:hanging="361"/>
      </w:pPr>
      <w:rPr>
        <w:rFonts w:hint="default"/>
        <w:lang w:val="ru-RU" w:eastAsia="ru-RU" w:bidi="ru-RU"/>
      </w:rPr>
    </w:lvl>
    <w:lvl w:ilvl="6" w:tplc="20C6CCB8">
      <w:numFmt w:val="bullet"/>
      <w:lvlText w:val="•"/>
      <w:lvlJc w:val="left"/>
      <w:pPr>
        <w:ind w:left="4976" w:hanging="361"/>
      </w:pPr>
      <w:rPr>
        <w:rFonts w:hint="default"/>
        <w:lang w:val="ru-RU" w:eastAsia="ru-RU" w:bidi="ru-RU"/>
      </w:rPr>
    </w:lvl>
    <w:lvl w:ilvl="7" w:tplc="669C08F2">
      <w:numFmt w:val="bullet"/>
      <w:lvlText w:val="•"/>
      <w:lvlJc w:val="left"/>
      <w:pPr>
        <w:ind w:left="6134" w:hanging="361"/>
      </w:pPr>
      <w:rPr>
        <w:rFonts w:hint="default"/>
        <w:lang w:val="ru-RU" w:eastAsia="ru-RU" w:bidi="ru-RU"/>
      </w:rPr>
    </w:lvl>
    <w:lvl w:ilvl="8" w:tplc="765AF5EE">
      <w:numFmt w:val="bullet"/>
      <w:lvlText w:val="•"/>
      <w:lvlJc w:val="left"/>
      <w:pPr>
        <w:ind w:left="7292" w:hanging="361"/>
      </w:pPr>
      <w:rPr>
        <w:rFonts w:hint="default"/>
        <w:lang w:val="ru-RU" w:eastAsia="ru-RU" w:bidi="ru-RU"/>
      </w:rPr>
    </w:lvl>
  </w:abstractNum>
  <w:abstractNum w:abstractNumId="3">
    <w:nsid w:val="1CBB6D00"/>
    <w:multiLevelType w:val="hybridMultilevel"/>
    <w:tmpl w:val="D5A49564"/>
    <w:lvl w:ilvl="0" w:tplc="AC3AC2B8">
      <w:start w:val="1"/>
      <w:numFmt w:val="decimal"/>
      <w:lvlText w:val="%1)"/>
      <w:lvlJc w:val="left"/>
      <w:pPr>
        <w:ind w:left="103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6B88F6E">
      <w:numFmt w:val="bullet"/>
      <w:lvlText w:val="•"/>
      <w:lvlJc w:val="left"/>
      <w:pPr>
        <w:ind w:left="2026" w:hanging="361"/>
      </w:pPr>
      <w:rPr>
        <w:rFonts w:hint="default"/>
        <w:lang w:val="ru-RU" w:eastAsia="ru-RU" w:bidi="ru-RU"/>
      </w:rPr>
    </w:lvl>
    <w:lvl w:ilvl="2" w:tplc="158C046A">
      <w:numFmt w:val="bullet"/>
      <w:lvlText w:val="•"/>
      <w:lvlJc w:val="left"/>
      <w:pPr>
        <w:ind w:left="3013" w:hanging="361"/>
      </w:pPr>
      <w:rPr>
        <w:rFonts w:hint="default"/>
        <w:lang w:val="ru-RU" w:eastAsia="ru-RU" w:bidi="ru-RU"/>
      </w:rPr>
    </w:lvl>
    <w:lvl w:ilvl="3" w:tplc="BA6E7C02">
      <w:numFmt w:val="bullet"/>
      <w:lvlText w:val="•"/>
      <w:lvlJc w:val="left"/>
      <w:pPr>
        <w:ind w:left="3999" w:hanging="361"/>
      </w:pPr>
      <w:rPr>
        <w:rFonts w:hint="default"/>
        <w:lang w:val="ru-RU" w:eastAsia="ru-RU" w:bidi="ru-RU"/>
      </w:rPr>
    </w:lvl>
    <w:lvl w:ilvl="4" w:tplc="E66A06E2">
      <w:numFmt w:val="bullet"/>
      <w:lvlText w:val="•"/>
      <w:lvlJc w:val="left"/>
      <w:pPr>
        <w:ind w:left="4986" w:hanging="361"/>
      </w:pPr>
      <w:rPr>
        <w:rFonts w:hint="default"/>
        <w:lang w:val="ru-RU" w:eastAsia="ru-RU" w:bidi="ru-RU"/>
      </w:rPr>
    </w:lvl>
    <w:lvl w:ilvl="5" w:tplc="63DA0B62">
      <w:numFmt w:val="bullet"/>
      <w:lvlText w:val="•"/>
      <w:lvlJc w:val="left"/>
      <w:pPr>
        <w:ind w:left="5973" w:hanging="361"/>
      </w:pPr>
      <w:rPr>
        <w:rFonts w:hint="default"/>
        <w:lang w:val="ru-RU" w:eastAsia="ru-RU" w:bidi="ru-RU"/>
      </w:rPr>
    </w:lvl>
    <w:lvl w:ilvl="6" w:tplc="FFB08D3A">
      <w:numFmt w:val="bullet"/>
      <w:lvlText w:val="•"/>
      <w:lvlJc w:val="left"/>
      <w:pPr>
        <w:ind w:left="6959" w:hanging="361"/>
      </w:pPr>
      <w:rPr>
        <w:rFonts w:hint="default"/>
        <w:lang w:val="ru-RU" w:eastAsia="ru-RU" w:bidi="ru-RU"/>
      </w:rPr>
    </w:lvl>
    <w:lvl w:ilvl="7" w:tplc="50982626">
      <w:numFmt w:val="bullet"/>
      <w:lvlText w:val="•"/>
      <w:lvlJc w:val="left"/>
      <w:pPr>
        <w:ind w:left="7946" w:hanging="361"/>
      </w:pPr>
      <w:rPr>
        <w:rFonts w:hint="default"/>
        <w:lang w:val="ru-RU" w:eastAsia="ru-RU" w:bidi="ru-RU"/>
      </w:rPr>
    </w:lvl>
    <w:lvl w:ilvl="8" w:tplc="CFA0D22A">
      <w:numFmt w:val="bullet"/>
      <w:lvlText w:val="•"/>
      <w:lvlJc w:val="left"/>
      <w:pPr>
        <w:ind w:left="8933" w:hanging="361"/>
      </w:pPr>
      <w:rPr>
        <w:rFonts w:hint="default"/>
        <w:lang w:val="ru-RU" w:eastAsia="ru-RU" w:bidi="ru-RU"/>
      </w:rPr>
    </w:lvl>
  </w:abstractNum>
  <w:abstractNum w:abstractNumId="4">
    <w:nsid w:val="207F61D6"/>
    <w:multiLevelType w:val="multilevel"/>
    <w:tmpl w:val="33CC65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C300D"/>
    <w:multiLevelType w:val="multilevel"/>
    <w:tmpl w:val="3092B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BD602C"/>
    <w:multiLevelType w:val="multilevel"/>
    <w:tmpl w:val="A6A47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0450D"/>
    <w:multiLevelType w:val="multilevel"/>
    <w:tmpl w:val="9A0AFB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84750B"/>
    <w:multiLevelType w:val="multilevel"/>
    <w:tmpl w:val="05FCEA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365B7"/>
    <w:multiLevelType w:val="multilevel"/>
    <w:tmpl w:val="BAB89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97033B"/>
    <w:multiLevelType w:val="multilevel"/>
    <w:tmpl w:val="4A76E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4B0BA9"/>
    <w:multiLevelType w:val="multilevel"/>
    <w:tmpl w:val="FC84E3D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F04572"/>
    <w:multiLevelType w:val="multilevel"/>
    <w:tmpl w:val="D0D65B5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5C49A1"/>
    <w:multiLevelType w:val="multilevel"/>
    <w:tmpl w:val="DFB4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C603BA"/>
    <w:multiLevelType w:val="multilevel"/>
    <w:tmpl w:val="67B05D1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A6011"/>
    <w:multiLevelType w:val="multilevel"/>
    <w:tmpl w:val="69F8D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AB5092"/>
    <w:multiLevelType w:val="multilevel"/>
    <w:tmpl w:val="7484563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0D60BF"/>
    <w:multiLevelType w:val="hybridMultilevel"/>
    <w:tmpl w:val="62A0F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>
    <w:nsid w:val="694B35E7"/>
    <w:multiLevelType w:val="hybridMultilevel"/>
    <w:tmpl w:val="7BE2153C"/>
    <w:lvl w:ilvl="0" w:tplc="D05CD61C">
      <w:start w:val="3"/>
      <w:numFmt w:val="decimal"/>
      <w:lvlText w:val="%1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>
    <w:nsid w:val="6C892297"/>
    <w:multiLevelType w:val="multilevel"/>
    <w:tmpl w:val="7EB8F4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0D51BF"/>
    <w:multiLevelType w:val="multilevel"/>
    <w:tmpl w:val="A484F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7C4A45"/>
    <w:multiLevelType w:val="multilevel"/>
    <w:tmpl w:val="F0D4B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405098"/>
    <w:multiLevelType w:val="multilevel"/>
    <w:tmpl w:val="2C788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587A80"/>
    <w:multiLevelType w:val="hybridMultilevel"/>
    <w:tmpl w:val="9BCA0B74"/>
    <w:lvl w:ilvl="0" w:tplc="E5CA1D2A">
      <w:start w:val="1"/>
      <w:numFmt w:val="decimal"/>
      <w:lvlText w:val="%1."/>
      <w:lvlJc w:val="left"/>
      <w:pPr>
        <w:ind w:left="31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4421C02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E2BCCB92">
      <w:numFmt w:val="bullet"/>
      <w:lvlText w:val="•"/>
      <w:lvlJc w:val="left"/>
      <w:pPr>
        <w:ind w:left="2136" w:hanging="361"/>
      </w:pPr>
      <w:rPr>
        <w:rFonts w:hint="default"/>
        <w:lang w:val="ru-RU" w:eastAsia="ru-RU" w:bidi="ru-RU"/>
      </w:rPr>
    </w:lvl>
    <w:lvl w:ilvl="3" w:tplc="3B522692">
      <w:numFmt w:val="bullet"/>
      <w:lvlText w:val="•"/>
      <w:lvlJc w:val="left"/>
      <w:pPr>
        <w:ind w:left="3232" w:hanging="361"/>
      </w:pPr>
      <w:rPr>
        <w:rFonts w:hint="default"/>
        <w:lang w:val="ru-RU" w:eastAsia="ru-RU" w:bidi="ru-RU"/>
      </w:rPr>
    </w:lvl>
    <w:lvl w:ilvl="4" w:tplc="0B1C9E20">
      <w:numFmt w:val="bullet"/>
      <w:lvlText w:val="•"/>
      <w:lvlJc w:val="left"/>
      <w:pPr>
        <w:ind w:left="4328" w:hanging="361"/>
      </w:pPr>
      <w:rPr>
        <w:rFonts w:hint="default"/>
        <w:lang w:val="ru-RU" w:eastAsia="ru-RU" w:bidi="ru-RU"/>
      </w:rPr>
    </w:lvl>
    <w:lvl w:ilvl="5" w:tplc="CAD013E2">
      <w:numFmt w:val="bullet"/>
      <w:lvlText w:val="•"/>
      <w:lvlJc w:val="left"/>
      <w:pPr>
        <w:ind w:left="5425" w:hanging="361"/>
      </w:pPr>
      <w:rPr>
        <w:rFonts w:hint="default"/>
        <w:lang w:val="ru-RU" w:eastAsia="ru-RU" w:bidi="ru-RU"/>
      </w:rPr>
    </w:lvl>
    <w:lvl w:ilvl="6" w:tplc="48A8D5F8">
      <w:numFmt w:val="bullet"/>
      <w:lvlText w:val="•"/>
      <w:lvlJc w:val="left"/>
      <w:pPr>
        <w:ind w:left="6521" w:hanging="361"/>
      </w:pPr>
      <w:rPr>
        <w:rFonts w:hint="default"/>
        <w:lang w:val="ru-RU" w:eastAsia="ru-RU" w:bidi="ru-RU"/>
      </w:rPr>
    </w:lvl>
    <w:lvl w:ilvl="7" w:tplc="1A522594">
      <w:numFmt w:val="bullet"/>
      <w:lvlText w:val="•"/>
      <w:lvlJc w:val="left"/>
      <w:pPr>
        <w:ind w:left="7617" w:hanging="361"/>
      </w:pPr>
      <w:rPr>
        <w:rFonts w:hint="default"/>
        <w:lang w:val="ru-RU" w:eastAsia="ru-RU" w:bidi="ru-RU"/>
      </w:rPr>
    </w:lvl>
    <w:lvl w:ilvl="8" w:tplc="11EAC500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4">
    <w:nsid w:val="79AC0298"/>
    <w:multiLevelType w:val="hybridMultilevel"/>
    <w:tmpl w:val="7AB8711C"/>
    <w:lvl w:ilvl="0" w:tplc="B0343DAE">
      <w:start w:val="5"/>
      <w:numFmt w:val="decimal"/>
      <w:lvlText w:val="%1."/>
      <w:lvlJc w:val="left"/>
      <w:pPr>
        <w:ind w:left="51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52A55CA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AC50FBFC">
      <w:numFmt w:val="bullet"/>
      <w:lvlText w:val="•"/>
      <w:lvlJc w:val="left"/>
      <w:pPr>
        <w:ind w:left="2136" w:hanging="361"/>
      </w:pPr>
      <w:rPr>
        <w:rFonts w:hint="default"/>
        <w:lang w:val="ru-RU" w:eastAsia="ru-RU" w:bidi="ru-RU"/>
      </w:rPr>
    </w:lvl>
    <w:lvl w:ilvl="3" w:tplc="9EC0C14A">
      <w:numFmt w:val="bullet"/>
      <w:lvlText w:val="•"/>
      <w:lvlJc w:val="left"/>
      <w:pPr>
        <w:ind w:left="3232" w:hanging="361"/>
      </w:pPr>
      <w:rPr>
        <w:rFonts w:hint="default"/>
        <w:lang w:val="ru-RU" w:eastAsia="ru-RU" w:bidi="ru-RU"/>
      </w:rPr>
    </w:lvl>
    <w:lvl w:ilvl="4" w:tplc="C798A814">
      <w:numFmt w:val="bullet"/>
      <w:lvlText w:val="•"/>
      <w:lvlJc w:val="left"/>
      <w:pPr>
        <w:ind w:left="4328" w:hanging="361"/>
      </w:pPr>
      <w:rPr>
        <w:rFonts w:hint="default"/>
        <w:lang w:val="ru-RU" w:eastAsia="ru-RU" w:bidi="ru-RU"/>
      </w:rPr>
    </w:lvl>
    <w:lvl w:ilvl="5" w:tplc="73AACC88">
      <w:numFmt w:val="bullet"/>
      <w:lvlText w:val="•"/>
      <w:lvlJc w:val="left"/>
      <w:pPr>
        <w:ind w:left="5425" w:hanging="361"/>
      </w:pPr>
      <w:rPr>
        <w:rFonts w:hint="default"/>
        <w:lang w:val="ru-RU" w:eastAsia="ru-RU" w:bidi="ru-RU"/>
      </w:rPr>
    </w:lvl>
    <w:lvl w:ilvl="6" w:tplc="F804722E">
      <w:numFmt w:val="bullet"/>
      <w:lvlText w:val="•"/>
      <w:lvlJc w:val="left"/>
      <w:pPr>
        <w:ind w:left="6521" w:hanging="361"/>
      </w:pPr>
      <w:rPr>
        <w:rFonts w:hint="default"/>
        <w:lang w:val="ru-RU" w:eastAsia="ru-RU" w:bidi="ru-RU"/>
      </w:rPr>
    </w:lvl>
    <w:lvl w:ilvl="7" w:tplc="C748892A">
      <w:numFmt w:val="bullet"/>
      <w:lvlText w:val="•"/>
      <w:lvlJc w:val="left"/>
      <w:pPr>
        <w:ind w:left="7617" w:hanging="361"/>
      </w:pPr>
      <w:rPr>
        <w:rFonts w:hint="default"/>
        <w:lang w:val="ru-RU" w:eastAsia="ru-RU" w:bidi="ru-RU"/>
      </w:rPr>
    </w:lvl>
    <w:lvl w:ilvl="8" w:tplc="7C38CBFA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15"/>
  </w:num>
  <w:num w:numId="9">
    <w:abstractNumId w:val="20"/>
  </w:num>
  <w:num w:numId="10">
    <w:abstractNumId w:val="9"/>
  </w:num>
  <w:num w:numId="11">
    <w:abstractNumId w:val="21"/>
  </w:num>
  <w:num w:numId="12">
    <w:abstractNumId w:val="22"/>
  </w:num>
  <w:num w:numId="13">
    <w:abstractNumId w:val="19"/>
  </w:num>
  <w:num w:numId="14">
    <w:abstractNumId w:val="12"/>
  </w:num>
  <w:num w:numId="15">
    <w:abstractNumId w:val="11"/>
  </w:num>
  <w:num w:numId="16">
    <w:abstractNumId w:val="5"/>
  </w:num>
  <w:num w:numId="17">
    <w:abstractNumId w:val="14"/>
  </w:num>
  <w:num w:numId="18">
    <w:abstractNumId w:val="13"/>
  </w:num>
  <w:num w:numId="19">
    <w:abstractNumId w:val="17"/>
  </w:num>
  <w:num w:numId="20">
    <w:abstractNumId w:val="24"/>
  </w:num>
  <w:num w:numId="21">
    <w:abstractNumId w:val="23"/>
  </w:num>
  <w:num w:numId="22">
    <w:abstractNumId w:val="3"/>
  </w:num>
  <w:num w:numId="23">
    <w:abstractNumId w:val="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6A"/>
    <w:rsid w:val="00076A97"/>
    <w:rsid w:val="00135BCC"/>
    <w:rsid w:val="00146A24"/>
    <w:rsid w:val="001B63E5"/>
    <w:rsid w:val="002E6D6A"/>
    <w:rsid w:val="00333633"/>
    <w:rsid w:val="003E0AB9"/>
    <w:rsid w:val="004159EF"/>
    <w:rsid w:val="00440001"/>
    <w:rsid w:val="004C2104"/>
    <w:rsid w:val="005034C7"/>
    <w:rsid w:val="00587E12"/>
    <w:rsid w:val="005D3648"/>
    <w:rsid w:val="00631BE2"/>
    <w:rsid w:val="00691DF1"/>
    <w:rsid w:val="007978CA"/>
    <w:rsid w:val="0087084C"/>
    <w:rsid w:val="009A6939"/>
    <w:rsid w:val="009B1140"/>
    <w:rsid w:val="00A263C7"/>
    <w:rsid w:val="00AD74EE"/>
    <w:rsid w:val="00B15AB3"/>
    <w:rsid w:val="00D076ED"/>
    <w:rsid w:val="00DE2934"/>
    <w:rsid w:val="00DE3075"/>
    <w:rsid w:val="00E132E0"/>
    <w:rsid w:val="00E40CAF"/>
    <w:rsid w:val="00E53B61"/>
    <w:rsid w:val="00EF128C"/>
    <w:rsid w:val="00EF4155"/>
    <w:rsid w:val="00F64C99"/>
    <w:rsid w:val="00F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3A339-E92B-4BED-9F75-AEB49749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ind w:firstLine="90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Номер заголовка №1"/>
    <w:basedOn w:val="a"/>
    <w:link w:val="10"/>
    <w:pPr>
      <w:ind w:right="680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pPr>
      <w:spacing w:after="60"/>
      <w:ind w:left="6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ind w:firstLine="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rPr>
      <w:rFonts w:ascii="Arial" w:eastAsia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978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8CA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631BE2"/>
    <w:pPr>
      <w:widowControl/>
      <w:spacing w:before="200"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0"/>
      <w:szCs w:val="20"/>
      <w:lang w:val="en-US" w:eastAsia="en-US" w:bidi="ar-SA"/>
    </w:rPr>
  </w:style>
  <w:style w:type="table" w:customStyle="1" w:styleId="14">
    <w:name w:val="Сетка таблицы светлая1"/>
    <w:basedOn w:val="a1"/>
    <w:uiPriority w:val="40"/>
    <w:rsid w:val="009B114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114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B114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cp:lastModifiedBy>Учетная запись Майкрософт</cp:lastModifiedBy>
  <cp:revision>2</cp:revision>
  <cp:lastPrinted>2021-11-18T13:12:00Z</cp:lastPrinted>
  <dcterms:created xsi:type="dcterms:W3CDTF">2023-01-20T12:51:00Z</dcterms:created>
  <dcterms:modified xsi:type="dcterms:W3CDTF">2023-01-20T12:51:00Z</dcterms:modified>
</cp:coreProperties>
</file>